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A1AEB2" w14:textId="77777777" w:rsidR="001B4205" w:rsidRDefault="001B4205" w:rsidP="00453155"/>
    <w:p w14:paraId="4F11E005" w14:textId="77777777" w:rsidR="001B4205" w:rsidRDefault="001B4205" w:rsidP="00453155"/>
    <w:p w14:paraId="5BC368DE" w14:textId="77777777" w:rsidR="001B4205" w:rsidRPr="00CD76D0" w:rsidRDefault="001B4205" w:rsidP="00453155">
      <w:pPr>
        <w:spacing w:after="0"/>
        <w:rPr>
          <w:rFonts w:eastAsia="Times New Roman" w:cs="Times New Roman"/>
          <w:kern w:val="0"/>
          <w14:ligatures w14:val="none"/>
        </w:rPr>
      </w:pPr>
      <w:r w:rsidRPr="00CD76D0">
        <w:rPr>
          <w:rFonts w:eastAsia="Times New Roman" w:cs="Times New Roman"/>
          <w:b/>
          <w:bCs/>
          <w:kern w:val="0"/>
          <w14:ligatures w14:val="none"/>
        </w:rPr>
        <w:t>Dear Ahmed Jama,</w:t>
      </w:r>
    </w:p>
    <w:p w14:paraId="729AF459" w14:textId="77777777"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Firstly, thank you for responding to my emails and acknowledging the complexity of my claim. However, I would like to address several key issues stemming from your actions and the handling of this matter by Thameslink:</w:t>
      </w:r>
    </w:p>
    <w:p w14:paraId="3D9CE328" w14:textId="77777777" w:rsidR="001B4205" w:rsidRDefault="001B4205" w:rsidP="00453155">
      <w:pPr>
        <w:rPr>
          <w:b/>
          <w:bCs/>
          <w:u w:val="single"/>
        </w:rPr>
      </w:pPr>
    </w:p>
    <w:p w14:paraId="46C353DE" w14:textId="77777777" w:rsidR="001B4205" w:rsidRPr="00CD76D0" w:rsidRDefault="001B4205" w:rsidP="00453155">
      <w:pPr>
        <w:rPr>
          <w:b/>
          <w:bCs/>
          <w:u w:val="single"/>
        </w:rPr>
      </w:pPr>
      <w:r w:rsidRPr="00CD76D0">
        <w:rPr>
          <w:b/>
          <w:bCs/>
          <w:u w:val="single"/>
        </w:rPr>
        <w:t>Premature Deadlock Notification:</w:t>
      </w:r>
    </w:p>
    <w:p w14:paraId="4E75396C" w14:textId="70334889"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 xml:space="preserve">The deadlock letter issued on </w:t>
      </w:r>
      <w:r w:rsidRPr="00CD76D0">
        <w:rPr>
          <w:rFonts w:eastAsia="Times New Roman" w:cs="Times New Roman"/>
          <w:b/>
          <w:bCs/>
          <w:kern w:val="0"/>
          <w:u w:val="single"/>
          <w14:ligatures w14:val="none"/>
        </w:rPr>
        <w:t>13 March 2025</w:t>
      </w:r>
      <w:r w:rsidRPr="00CD76D0">
        <w:rPr>
          <w:rFonts w:eastAsia="Times New Roman" w:cs="Times New Roman"/>
          <w:kern w:val="0"/>
          <w14:ligatures w14:val="none"/>
        </w:rPr>
        <w:t xml:space="preserve"> appears to have been sent prematurely, without properly addressing the detailed explanations and evidence I provided. This move signifies an unwillingness to engage with my claim thoroughly and indicates a pattern of delaying tactics</w:t>
      </w:r>
      <w:r>
        <w:rPr>
          <w:rFonts w:eastAsia="Times New Roman" w:cs="Times New Roman"/>
          <w:kern w:val="0"/>
          <w14:ligatures w14:val="none"/>
        </w:rPr>
        <w:t xml:space="preserve">, </w:t>
      </w:r>
      <w:r w:rsidRPr="00CD76D0">
        <w:rPr>
          <w:rFonts w:eastAsia="Times New Roman" w:cs="Times New Roman"/>
          <w:kern w:val="0"/>
          <w14:ligatures w14:val="none"/>
        </w:rPr>
        <w:t>such as referring me to the Ombudsman</w:t>
      </w:r>
      <w:r w:rsidR="00DA241E">
        <w:rPr>
          <w:rFonts w:eastAsia="Times New Roman" w:cs="Times New Roman"/>
          <w:kern w:val="0"/>
          <w14:ligatures w14:val="none"/>
        </w:rPr>
        <w:t xml:space="preserve">, </w:t>
      </w:r>
      <w:r w:rsidRPr="00CD76D0">
        <w:rPr>
          <w:rFonts w:eastAsia="Times New Roman" w:cs="Times New Roman"/>
          <w:kern w:val="0"/>
          <w14:ligatures w14:val="none"/>
        </w:rPr>
        <w:t>rather than resolving matters in circumstances where payment is clearly due.</w:t>
      </w:r>
      <w:r w:rsidR="005079CC">
        <w:rPr>
          <w:rFonts w:eastAsia="Times New Roman" w:cs="Times New Roman"/>
          <w:kern w:val="0"/>
          <w14:ligatures w14:val="none"/>
        </w:rPr>
        <w:t xml:space="preserve"> </w:t>
      </w:r>
      <w:r w:rsidR="005079CC" w:rsidRPr="005079CC">
        <w:rPr>
          <w:rFonts w:eastAsia="Times New Roman" w:cs="Times New Roman"/>
          <w:kern w:val="0"/>
          <w14:ligatures w14:val="none"/>
        </w:rPr>
        <w:t xml:space="preserve">Issuing a premature deadlock notification demonstrates a disregard for Thameslink's obligation to fully address disputes and ensure that all reasonable avenues for resolution have been explored internally before escalation. This tactic not only delays justice but also contravenes the expectation of fairness required under the </w:t>
      </w:r>
      <w:r w:rsidR="005079CC" w:rsidRPr="005079CC">
        <w:rPr>
          <w:rFonts w:eastAsia="Times New Roman" w:cs="Times New Roman"/>
          <w:b/>
          <w:bCs/>
          <w:kern w:val="0"/>
          <w14:ligatures w14:val="none"/>
        </w:rPr>
        <w:t>“</w:t>
      </w:r>
      <w:r w:rsidR="005079CC" w:rsidRPr="005079CC">
        <w:rPr>
          <w:rFonts w:eastAsia="Times New Roman" w:cs="Times New Roman"/>
          <w:b/>
          <w:bCs/>
          <w:kern w:val="0"/>
          <w:u w:val="single"/>
          <w14:ligatures w14:val="none"/>
        </w:rPr>
        <w:t>Consumer Rights Act 2015.</w:t>
      </w:r>
      <w:r w:rsidR="005079CC" w:rsidRPr="005079CC">
        <w:rPr>
          <w:rFonts w:eastAsia="Times New Roman" w:cs="Times New Roman"/>
          <w:b/>
          <w:bCs/>
          <w:kern w:val="0"/>
          <w14:ligatures w14:val="none"/>
        </w:rPr>
        <w:t>”</w:t>
      </w:r>
    </w:p>
    <w:p w14:paraId="0228D2E8" w14:textId="77777777" w:rsidR="001B4205" w:rsidRDefault="001B4205" w:rsidP="00453155">
      <w:pPr>
        <w:rPr>
          <w:b/>
          <w:bCs/>
          <w:u w:val="single"/>
        </w:rPr>
      </w:pPr>
    </w:p>
    <w:p w14:paraId="732FCC9E" w14:textId="77777777" w:rsidR="001B4205" w:rsidRPr="00CD76D0" w:rsidRDefault="001B4205" w:rsidP="00453155">
      <w:pPr>
        <w:rPr>
          <w:b/>
          <w:bCs/>
          <w:u w:val="single"/>
        </w:rPr>
      </w:pPr>
      <w:r w:rsidRPr="00CD76D0">
        <w:rPr>
          <w:b/>
          <w:bCs/>
          <w:u w:val="single"/>
        </w:rPr>
        <w:t>Delaying Tactics and Role-Playing:</w:t>
      </w:r>
    </w:p>
    <w:p w14:paraId="0BC9CE67" w14:textId="77777777"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Throughout this process, both you and Izaak have engaged in tactics aimed at disheartening me from proceeding with my claim:</w:t>
      </w:r>
    </w:p>
    <w:p w14:paraId="57FFF958" w14:textId="77777777" w:rsidR="001B4205" w:rsidRPr="00CD76D0" w:rsidRDefault="001B4205" w:rsidP="00453155">
      <w:pPr>
        <w:numPr>
          <w:ilvl w:val="0"/>
          <w:numId w:val="1"/>
        </w:numPr>
        <w:spacing w:after="0"/>
        <w:rPr>
          <w:rFonts w:eastAsia="Times New Roman" w:cs="Times New Roman"/>
          <w:kern w:val="0"/>
          <w14:ligatures w14:val="none"/>
        </w:rPr>
      </w:pPr>
      <w:r w:rsidRPr="00CD76D0">
        <w:rPr>
          <w:rFonts w:eastAsia="Times New Roman" w:cs="Times New Roman"/>
          <w:kern w:val="0"/>
          <w14:ligatures w14:val="none"/>
        </w:rPr>
        <w:t xml:space="preserve">Izaak’s email on </w:t>
      </w:r>
      <w:r w:rsidRPr="00CD76D0">
        <w:rPr>
          <w:rFonts w:eastAsia="Times New Roman" w:cs="Times New Roman"/>
          <w:b/>
          <w:bCs/>
          <w:kern w:val="0"/>
          <w:u w:val="single"/>
          <w14:ligatures w14:val="none"/>
        </w:rPr>
        <w:t>18 February 2025</w:t>
      </w:r>
      <w:r w:rsidRPr="00CD76D0">
        <w:rPr>
          <w:rFonts w:eastAsia="Times New Roman" w:cs="Times New Roman"/>
          <w:kern w:val="0"/>
          <w14:ligatures w14:val="none"/>
        </w:rPr>
        <w:t>, rejecting my claim, relied on procedural technicalities and excuses, such as the timing of the submission and planned engineering works, rather than acknowledging the exceptional circumstances surrounding my claim.</w:t>
      </w:r>
    </w:p>
    <w:p w14:paraId="120D7A17" w14:textId="52997F49" w:rsidR="001B4205" w:rsidRPr="00CD76D0" w:rsidRDefault="001B4205" w:rsidP="00453155">
      <w:pPr>
        <w:numPr>
          <w:ilvl w:val="0"/>
          <w:numId w:val="1"/>
        </w:numPr>
        <w:spacing w:after="0"/>
        <w:rPr>
          <w:rFonts w:eastAsia="Times New Roman" w:cs="Times New Roman"/>
          <w:kern w:val="0"/>
          <w14:ligatures w14:val="none"/>
        </w:rPr>
      </w:pPr>
      <w:r w:rsidRPr="00CD76D0">
        <w:rPr>
          <w:rFonts w:eastAsia="Times New Roman" w:cs="Times New Roman"/>
          <w:kern w:val="0"/>
          <w14:ligatures w14:val="none"/>
        </w:rPr>
        <w:t xml:space="preserve">Subsequently, you attempted to adopt a </w:t>
      </w:r>
      <w:r w:rsidR="00B50515" w:rsidRPr="00CD76D0">
        <w:rPr>
          <w:rFonts w:eastAsia="Times New Roman" w:cs="Times New Roman"/>
          <w:b/>
          <w:bCs/>
          <w:kern w:val="0"/>
          <w14:ligatures w14:val="none"/>
        </w:rPr>
        <w:t>"</w:t>
      </w:r>
      <w:r w:rsidR="00B50515" w:rsidRPr="00B50515">
        <w:rPr>
          <w:rFonts w:eastAsia="Times New Roman" w:cs="Times New Roman"/>
          <w:b/>
          <w:bCs/>
          <w:kern w:val="0"/>
          <w:u w:val="single"/>
          <w14:ligatures w14:val="none"/>
        </w:rPr>
        <w:t>Good Cop</w:t>
      </w:r>
      <w:r w:rsidR="00B50515" w:rsidRPr="00CD76D0">
        <w:rPr>
          <w:rFonts w:eastAsia="Times New Roman" w:cs="Times New Roman"/>
          <w:b/>
          <w:bCs/>
          <w:kern w:val="0"/>
          <w14:ligatures w14:val="none"/>
        </w:rPr>
        <w:t>"</w:t>
      </w:r>
      <w:r w:rsidR="00B50515" w:rsidRPr="00CD76D0">
        <w:rPr>
          <w:rFonts w:eastAsia="Times New Roman" w:cs="Times New Roman"/>
          <w:kern w:val="0"/>
          <w14:ligatures w14:val="none"/>
        </w:rPr>
        <w:t xml:space="preserve"> </w:t>
      </w:r>
      <w:r w:rsidRPr="00CD76D0">
        <w:rPr>
          <w:rFonts w:eastAsia="Times New Roman" w:cs="Times New Roman"/>
          <w:kern w:val="0"/>
          <w14:ligatures w14:val="none"/>
        </w:rPr>
        <w:t>stance, expressing willingness to review costs while simultaneously breaking down Izaak’s points and questioning the validity of my claim on points that you know I had substantiated</w:t>
      </w:r>
      <w:r w:rsidR="00B50515">
        <w:rPr>
          <w:rFonts w:eastAsia="Times New Roman" w:cs="Times New Roman"/>
          <w:kern w:val="0"/>
          <w14:ligatures w14:val="none"/>
        </w:rPr>
        <w:t xml:space="preserve">, while truly being the </w:t>
      </w:r>
      <w:r w:rsidR="00B50515" w:rsidRPr="00CD76D0">
        <w:rPr>
          <w:rFonts w:eastAsia="Times New Roman" w:cs="Times New Roman"/>
          <w:b/>
          <w:bCs/>
          <w:kern w:val="0"/>
          <w14:ligatures w14:val="none"/>
        </w:rPr>
        <w:t>"</w:t>
      </w:r>
      <w:r w:rsidR="00B50515">
        <w:rPr>
          <w:rFonts w:eastAsia="Times New Roman" w:cs="Times New Roman"/>
          <w:b/>
          <w:bCs/>
          <w:kern w:val="0"/>
          <w:u w:val="single"/>
          <w14:ligatures w14:val="none"/>
        </w:rPr>
        <w:t xml:space="preserve">Bad </w:t>
      </w:r>
      <w:r w:rsidR="00B50515" w:rsidRPr="00B50515">
        <w:rPr>
          <w:rFonts w:eastAsia="Times New Roman" w:cs="Times New Roman"/>
          <w:b/>
          <w:bCs/>
          <w:kern w:val="0"/>
          <w:u w:val="single"/>
          <w14:ligatures w14:val="none"/>
        </w:rPr>
        <w:t>Cop</w:t>
      </w:r>
      <w:r w:rsidR="00B50515" w:rsidRPr="00CD76D0">
        <w:rPr>
          <w:rFonts w:eastAsia="Times New Roman" w:cs="Times New Roman"/>
          <w:b/>
          <w:bCs/>
          <w:kern w:val="0"/>
          <w14:ligatures w14:val="none"/>
        </w:rPr>
        <w:t>"</w:t>
      </w:r>
      <w:r w:rsidR="00B50515" w:rsidRPr="00B50515">
        <w:t xml:space="preserve"> as well!</w:t>
      </w:r>
    </w:p>
    <w:p w14:paraId="2A118505" w14:textId="5767CD10"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This coordinated approach to prevent rightful compensation reflects poorly on Thameslink’s commitment to fairness and transparency. The suggestion to escalate my case to the Ombudsman</w:t>
      </w:r>
      <w:r w:rsidR="00B50515">
        <w:rPr>
          <w:rFonts w:eastAsia="Times New Roman" w:cs="Times New Roman"/>
          <w:kern w:val="0"/>
          <w14:ligatures w14:val="none"/>
        </w:rPr>
        <w:t xml:space="preserve"> and </w:t>
      </w:r>
      <w:r w:rsidRPr="00CD76D0">
        <w:rPr>
          <w:rFonts w:eastAsia="Times New Roman" w:cs="Times New Roman"/>
          <w:kern w:val="0"/>
          <w14:ligatures w14:val="none"/>
        </w:rPr>
        <w:t>without first resolving simpler issues like reimbursement</w:t>
      </w:r>
      <w:r w:rsidR="00B50515">
        <w:rPr>
          <w:rFonts w:eastAsia="Times New Roman" w:cs="Times New Roman"/>
          <w:kern w:val="0"/>
          <w14:ligatures w14:val="none"/>
        </w:rPr>
        <w:t xml:space="preserve"> all </w:t>
      </w:r>
      <w:r w:rsidRPr="00CD76D0">
        <w:rPr>
          <w:rFonts w:eastAsia="Times New Roman" w:cs="Times New Roman"/>
          <w:kern w:val="0"/>
          <w14:ligatures w14:val="none"/>
        </w:rPr>
        <w:t>further reinforces this perspective.</w:t>
      </w:r>
      <w:r w:rsidR="005079CC">
        <w:rPr>
          <w:rFonts w:eastAsia="Times New Roman" w:cs="Times New Roman"/>
          <w:kern w:val="0"/>
          <w14:ligatures w14:val="none"/>
        </w:rPr>
        <w:t xml:space="preserve"> </w:t>
      </w:r>
      <w:r w:rsidR="005079CC" w:rsidRPr="005079CC">
        <w:rPr>
          <w:rFonts w:eastAsia="Times New Roman" w:cs="Times New Roman"/>
          <w:kern w:val="0"/>
          <w14:ligatures w14:val="none"/>
        </w:rPr>
        <w:t>These tactics reflect poorly on Thameslink’s proclaimed commitment to fairness, transparency, and customer satisfaction. Such coordinated efforts to obstruct rightful compensation severely undermine trust in your organi</w:t>
      </w:r>
      <w:r w:rsidR="005079CC">
        <w:rPr>
          <w:rFonts w:eastAsia="Times New Roman" w:cs="Times New Roman"/>
          <w:kern w:val="0"/>
          <w14:ligatures w14:val="none"/>
        </w:rPr>
        <w:t>s</w:t>
      </w:r>
      <w:r w:rsidR="005079CC" w:rsidRPr="005079CC">
        <w:rPr>
          <w:rFonts w:eastAsia="Times New Roman" w:cs="Times New Roman"/>
          <w:kern w:val="0"/>
          <w14:ligatures w14:val="none"/>
        </w:rPr>
        <w:t>ation’s handling of consumer claims</w:t>
      </w:r>
      <w:r w:rsidR="005079CC">
        <w:rPr>
          <w:rFonts w:eastAsia="Times New Roman" w:cs="Times New Roman"/>
          <w:kern w:val="0"/>
          <w14:ligatures w14:val="none"/>
        </w:rPr>
        <w:t>.</w:t>
      </w:r>
    </w:p>
    <w:p w14:paraId="7D28E149" w14:textId="77777777" w:rsidR="001B4205" w:rsidRDefault="001B4205" w:rsidP="00453155">
      <w:pPr>
        <w:rPr>
          <w:b/>
          <w:bCs/>
          <w:u w:val="single"/>
        </w:rPr>
      </w:pPr>
    </w:p>
    <w:p w14:paraId="2457B0DF" w14:textId="77777777" w:rsidR="001B4205" w:rsidRPr="00CD76D0" w:rsidRDefault="001B4205" w:rsidP="00453155">
      <w:pPr>
        <w:rPr>
          <w:b/>
          <w:bCs/>
          <w:u w:val="single"/>
        </w:rPr>
      </w:pPr>
      <w:r w:rsidRPr="00CD76D0">
        <w:rPr>
          <w:b/>
          <w:bCs/>
          <w:u w:val="single"/>
        </w:rPr>
        <w:t>Unfair Examination and Obstructive Questioning:</w:t>
      </w:r>
    </w:p>
    <w:p w14:paraId="53291E85" w14:textId="66037029"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lastRenderedPageBreak/>
        <w:t>The questioning of my claim reached an unjust level when the focus shifted to legal intricacies and ambiguous points that require knowledge of specific laws</w:t>
      </w:r>
      <w:r w:rsidR="00B50515">
        <w:rPr>
          <w:rFonts w:eastAsia="Times New Roman" w:cs="Times New Roman"/>
          <w:kern w:val="0"/>
          <w14:ligatures w14:val="none"/>
        </w:rPr>
        <w:t xml:space="preserve">, </w:t>
      </w:r>
      <w:r w:rsidRPr="00CD76D0">
        <w:rPr>
          <w:rFonts w:eastAsia="Times New Roman" w:cs="Times New Roman"/>
          <w:kern w:val="0"/>
          <w14:ligatures w14:val="none"/>
        </w:rPr>
        <w:t>a standard unreasonable to expect from passengers. For example:</w:t>
      </w:r>
    </w:p>
    <w:p w14:paraId="6B84C767" w14:textId="77777777" w:rsidR="001B4205" w:rsidRPr="00CD76D0" w:rsidRDefault="001B4205" w:rsidP="00453155">
      <w:pPr>
        <w:numPr>
          <w:ilvl w:val="0"/>
          <w:numId w:val="2"/>
        </w:numPr>
        <w:spacing w:after="0"/>
        <w:rPr>
          <w:rFonts w:eastAsia="Times New Roman" w:cs="Times New Roman"/>
          <w:kern w:val="0"/>
          <w14:ligatures w14:val="none"/>
        </w:rPr>
      </w:pPr>
      <w:r w:rsidRPr="00CD76D0">
        <w:rPr>
          <w:rFonts w:eastAsia="Times New Roman" w:cs="Times New Roman"/>
          <w:kern w:val="0"/>
          <w14:ligatures w14:val="none"/>
        </w:rPr>
        <w:t xml:space="preserve">The insistence on verifying the exact route and station for delays, despite Izaak’s prior acknowledgment that the </w:t>
      </w:r>
      <w:r w:rsidRPr="00285EDD">
        <w:rPr>
          <w:rFonts w:eastAsia="Times New Roman" w:cs="Times New Roman"/>
          <w:b/>
          <w:bCs/>
          <w:kern w:val="0"/>
          <w:u w:val="single"/>
          <w14:ligatures w14:val="none"/>
        </w:rPr>
        <w:t>“</w:t>
      </w:r>
      <w:r w:rsidRPr="00CD76D0">
        <w:rPr>
          <w:rFonts w:eastAsia="Times New Roman" w:cs="Times New Roman"/>
          <w:b/>
          <w:bCs/>
          <w:kern w:val="0"/>
          <w:u w:val="single"/>
          <w14:ligatures w14:val="none"/>
        </w:rPr>
        <w:t>12:00 PM Southern Rail Train From Gatwick Airport To London Bridge Did Not Operate,</w:t>
      </w:r>
      <w:r w:rsidRPr="00285EDD">
        <w:rPr>
          <w:rFonts w:eastAsia="Times New Roman" w:cs="Times New Roman"/>
          <w:b/>
          <w:bCs/>
          <w:kern w:val="0"/>
          <w:u w:val="single"/>
          <w14:ligatures w14:val="none"/>
        </w:rPr>
        <w:t>”</w:t>
      </w:r>
      <w:r w:rsidRPr="00CD76D0">
        <w:rPr>
          <w:rFonts w:eastAsia="Times New Roman" w:cs="Times New Roman"/>
          <w:kern w:val="0"/>
          <w14:ligatures w14:val="none"/>
        </w:rPr>
        <w:t xml:space="preserve"> illustrates a deliberate attempt to undermine the credibility of my claim.</w:t>
      </w:r>
    </w:p>
    <w:p w14:paraId="5FE2BA9E" w14:textId="77777777" w:rsidR="001B4205" w:rsidRPr="00CD76D0" w:rsidRDefault="001B4205" w:rsidP="00453155">
      <w:pPr>
        <w:numPr>
          <w:ilvl w:val="0"/>
          <w:numId w:val="2"/>
        </w:numPr>
        <w:spacing w:after="0"/>
        <w:rPr>
          <w:rFonts w:eastAsia="Times New Roman" w:cs="Times New Roman"/>
          <w:kern w:val="0"/>
          <w14:ligatures w14:val="none"/>
        </w:rPr>
      </w:pPr>
      <w:r w:rsidRPr="00CD76D0">
        <w:rPr>
          <w:rFonts w:eastAsia="Times New Roman" w:cs="Times New Roman"/>
          <w:kern w:val="0"/>
          <w14:ligatures w14:val="none"/>
        </w:rPr>
        <w:t xml:space="preserve">Questions about journey details that have already been clarified multiple times </w:t>
      </w:r>
      <w:r w:rsidRPr="00CD76D0">
        <w:rPr>
          <w:rFonts w:eastAsia="Times New Roman" w:cs="Times New Roman"/>
          <w:b/>
          <w:bCs/>
          <w:kern w:val="0"/>
          <w14:ligatures w14:val="none"/>
        </w:rPr>
        <w:t>(</w:t>
      </w:r>
      <w:r w:rsidRPr="00CD76D0">
        <w:rPr>
          <w:rFonts w:eastAsia="Times New Roman" w:cs="Times New Roman"/>
          <w:b/>
          <w:bCs/>
          <w:kern w:val="0"/>
          <w:u w:val="single"/>
          <w14:ligatures w14:val="none"/>
        </w:rPr>
        <w:t>e.g., coach service to East Grinstead, followed by the train delay</w:t>
      </w:r>
      <w:r w:rsidRPr="00CD76D0">
        <w:rPr>
          <w:rFonts w:eastAsia="Times New Roman" w:cs="Times New Roman"/>
          <w:b/>
          <w:bCs/>
          <w:kern w:val="0"/>
          <w14:ligatures w14:val="none"/>
        </w:rPr>
        <w:t>)</w:t>
      </w:r>
      <w:r w:rsidRPr="00CD76D0">
        <w:rPr>
          <w:rFonts w:eastAsia="Times New Roman" w:cs="Times New Roman"/>
          <w:kern w:val="0"/>
          <w14:ligatures w14:val="none"/>
        </w:rPr>
        <w:t xml:space="preserve"> only add unnecessary complications to an otherwise straightforward case.</w:t>
      </w:r>
    </w:p>
    <w:p w14:paraId="181E3783" w14:textId="77777777" w:rsidR="001B4205" w:rsidRDefault="001B4205" w:rsidP="00453155">
      <w:pPr>
        <w:rPr>
          <w:b/>
          <w:bCs/>
          <w:u w:val="single"/>
        </w:rPr>
      </w:pPr>
    </w:p>
    <w:p w14:paraId="5A445695" w14:textId="77777777" w:rsidR="001B4205" w:rsidRPr="00CD76D0" w:rsidRDefault="001B4205" w:rsidP="00453155">
      <w:pPr>
        <w:rPr>
          <w:b/>
          <w:bCs/>
          <w:u w:val="single"/>
        </w:rPr>
      </w:pPr>
      <w:r w:rsidRPr="00CD76D0">
        <w:rPr>
          <w:b/>
          <w:bCs/>
          <w:u w:val="single"/>
        </w:rPr>
        <w:t>Failure to Acknowledge Exceptional Circumstances:</w:t>
      </w:r>
    </w:p>
    <w:p w14:paraId="0ABA829A" w14:textId="77777777"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 xml:space="preserve">As reiterated in previous communications, my submission delay was due to </w:t>
      </w:r>
      <w:r w:rsidRPr="00285EDD">
        <w:rPr>
          <w:rFonts w:eastAsia="Times New Roman" w:cs="Times New Roman"/>
          <w:b/>
          <w:bCs/>
          <w:kern w:val="0"/>
          <w:u w:val="single"/>
          <w14:ligatures w14:val="none"/>
        </w:rPr>
        <w:t>“Exceptional Circumstances,”</w:t>
      </w:r>
      <w:r w:rsidRPr="00CD76D0">
        <w:rPr>
          <w:rFonts w:eastAsia="Times New Roman" w:cs="Times New Roman"/>
          <w:kern w:val="0"/>
          <w14:ligatures w14:val="none"/>
        </w:rPr>
        <w:t xml:space="preserve"> including:</w:t>
      </w:r>
    </w:p>
    <w:p w14:paraId="3030F3B6" w14:textId="77777777" w:rsidR="001B4205" w:rsidRPr="00CD76D0" w:rsidRDefault="001B4205" w:rsidP="00453155">
      <w:pPr>
        <w:numPr>
          <w:ilvl w:val="0"/>
          <w:numId w:val="3"/>
        </w:numPr>
        <w:spacing w:after="0"/>
        <w:rPr>
          <w:rFonts w:eastAsia="Times New Roman" w:cs="Times New Roman"/>
          <w:kern w:val="0"/>
          <w14:ligatures w14:val="none"/>
        </w:rPr>
      </w:pPr>
      <w:r w:rsidRPr="00CD76D0">
        <w:rPr>
          <w:rFonts w:eastAsia="Times New Roman" w:cs="Times New Roman"/>
          <w:b/>
          <w:bCs/>
          <w:kern w:val="0"/>
          <w:u w:val="single"/>
          <w14:ligatures w14:val="none"/>
        </w:rPr>
        <w:t>Family Medical Emergency</w:t>
      </w:r>
      <w:r w:rsidRPr="00CD76D0">
        <w:rPr>
          <w:rFonts w:eastAsia="Times New Roman" w:cs="Times New Roman"/>
          <w:kern w:val="0"/>
          <w14:ligatures w14:val="none"/>
        </w:rPr>
        <w:t>: The life-threatening condition of my mother took precedence over other matters at the time.</w:t>
      </w:r>
    </w:p>
    <w:p w14:paraId="61025592" w14:textId="77777777" w:rsidR="001B4205" w:rsidRPr="00CD76D0" w:rsidRDefault="001B4205" w:rsidP="00453155">
      <w:pPr>
        <w:numPr>
          <w:ilvl w:val="0"/>
          <w:numId w:val="3"/>
        </w:numPr>
        <w:spacing w:after="0"/>
        <w:rPr>
          <w:rFonts w:eastAsia="Times New Roman" w:cs="Times New Roman"/>
          <w:kern w:val="0"/>
          <w14:ligatures w14:val="none"/>
        </w:rPr>
      </w:pPr>
      <w:r w:rsidRPr="00CD76D0">
        <w:rPr>
          <w:rFonts w:eastAsia="Times New Roman" w:cs="Times New Roman"/>
          <w:b/>
          <w:bCs/>
          <w:kern w:val="0"/>
          <w:u w:val="single"/>
          <w14:ligatures w14:val="none"/>
        </w:rPr>
        <w:t>Technical Issues</w:t>
      </w:r>
      <w:r w:rsidRPr="00CD76D0">
        <w:rPr>
          <w:rFonts w:eastAsia="Times New Roman" w:cs="Times New Roman"/>
          <w:kern w:val="0"/>
          <w14:ligatures w14:val="none"/>
        </w:rPr>
        <w:t>: Submission difficulties on your outdated website necessitated an email claim instead.</w:t>
      </w:r>
    </w:p>
    <w:p w14:paraId="3199B4AE" w14:textId="77777777" w:rsidR="001B4205" w:rsidRPr="00CD76D0" w:rsidRDefault="001B4205" w:rsidP="00453155">
      <w:pPr>
        <w:numPr>
          <w:ilvl w:val="0"/>
          <w:numId w:val="3"/>
        </w:numPr>
        <w:spacing w:after="0"/>
        <w:rPr>
          <w:rFonts w:eastAsia="Times New Roman" w:cs="Times New Roman"/>
          <w:kern w:val="0"/>
          <w14:ligatures w14:val="none"/>
        </w:rPr>
      </w:pPr>
      <w:r w:rsidRPr="00CD76D0">
        <w:rPr>
          <w:rFonts w:eastAsia="Times New Roman" w:cs="Times New Roman"/>
          <w:b/>
          <w:bCs/>
          <w:kern w:val="0"/>
          <w:u w:val="single"/>
          <w14:ligatures w14:val="none"/>
        </w:rPr>
        <w:t>Additional Personal Constraints</w:t>
      </w:r>
      <w:r w:rsidRPr="00CD76D0">
        <w:rPr>
          <w:rFonts w:eastAsia="Times New Roman" w:cs="Times New Roman"/>
          <w:kern w:val="0"/>
          <w14:ligatures w14:val="none"/>
        </w:rPr>
        <w:t>: Concurrently managing multiple claims and dealing with unforeseen circumstances, such as redecorating my flat, further delayed my submission.</w:t>
      </w:r>
    </w:p>
    <w:p w14:paraId="70B54D9A" w14:textId="77777777"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Instead of considering these factors, Thameslink has repeatedly focused on procedural technicalities, disregarding the spirit of fairness enshrined in UK consumer laws and regulations.</w:t>
      </w:r>
    </w:p>
    <w:p w14:paraId="766EF757" w14:textId="77777777" w:rsidR="001B4205" w:rsidRDefault="001B4205" w:rsidP="00453155">
      <w:pPr>
        <w:rPr>
          <w:b/>
          <w:bCs/>
          <w:u w:val="single"/>
        </w:rPr>
      </w:pPr>
    </w:p>
    <w:p w14:paraId="1A13C21D" w14:textId="77777777" w:rsidR="001B4205" w:rsidRPr="00AA2F1E" w:rsidRDefault="001B4205" w:rsidP="00453155">
      <w:pPr>
        <w:spacing w:after="0"/>
        <w:rPr>
          <w:b/>
          <w:bCs/>
          <w:u w:val="single"/>
        </w:rPr>
      </w:pPr>
      <w:r w:rsidRPr="00AA2F1E">
        <w:rPr>
          <w:b/>
          <w:bCs/>
          <w:u w:val="single"/>
        </w:rPr>
        <w:t>Failure to Provide Responses Despite Assurances:</w:t>
      </w:r>
    </w:p>
    <w:p w14:paraId="030A8F9B" w14:textId="77777777" w:rsidR="001B4205" w:rsidRPr="00AA2F1E" w:rsidRDefault="001B4205" w:rsidP="00453155">
      <w:pPr>
        <w:spacing w:after="0"/>
        <w:rPr>
          <w:rFonts w:cs="Times New Roman"/>
        </w:rPr>
      </w:pPr>
      <w:r w:rsidRPr="00AA2F1E">
        <w:rPr>
          <w:rFonts w:cs="Times New Roman"/>
        </w:rPr>
        <w:t xml:space="preserve">Ahmed stated, </w:t>
      </w:r>
      <w:r w:rsidRPr="00AA2F1E">
        <w:rPr>
          <w:rFonts w:cs="Times New Roman"/>
          <w:i/>
          <w:iCs/>
          <w:u w:val="single"/>
        </w:rPr>
        <w:t xml:space="preserve">“I can assure you I have not ignored emails.” </w:t>
      </w:r>
      <w:r w:rsidRPr="00AA2F1E">
        <w:rPr>
          <w:rFonts w:cs="Times New Roman"/>
        </w:rPr>
        <w:t>While this may be technically accurate in the sense that Ahmed opened and read the emails, the lack of timely and meaningful responses equates to ignoring my concerns in practice. In truth, Ahmed repeatedly failed to address or reply adequately to my emails, leaving me to follow up unnecessarily and prolonging the resolution of my claim. This reflects a disregard for professional communication standards and transparency in customer relations.</w:t>
      </w:r>
    </w:p>
    <w:p w14:paraId="4733E235" w14:textId="77777777" w:rsidR="001B4205" w:rsidRDefault="001B4205" w:rsidP="00453155">
      <w:pPr>
        <w:spacing w:after="0"/>
        <w:rPr>
          <w:rFonts w:cs="Times New Roman"/>
          <w:lang w:val="en-GB"/>
        </w:rPr>
      </w:pPr>
    </w:p>
    <w:p w14:paraId="2C79EE3D" w14:textId="77777777" w:rsidR="001B4205" w:rsidRDefault="001B4205" w:rsidP="00453155">
      <w:pPr>
        <w:spacing w:after="0"/>
        <w:rPr>
          <w:rFonts w:cs="Times New Roman"/>
          <w:lang w:val="en-GB"/>
        </w:rPr>
      </w:pPr>
    </w:p>
    <w:p w14:paraId="5CB5629D" w14:textId="77777777" w:rsidR="001B4205" w:rsidRPr="00AA2F1E" w:rsidRDefault="001B4205" w:rsidP="00453155">
      <w:pPr>
        <w:rPr>
          <w:b/>
          <w:bCs/>
          <w:u w:val="single"/>
        </w:rPr>
      </w:pPr>
      <w:r w:rsidRPr="00AA2F1E">
        <w:rPr>
          <w:b/>
          <w:bCs/>
          <w:u w:val="single"/>
        </w:rPr>
        <w:t>Failure to Provide Clear Notification of Absence:</w:t>
      </w:r>
    </w:p>
    <w:p w14:paraId="359513AD" w14:textId="77777777" w:rsidR="001B4205" w:rsidRPr="00AA2F1E" w:rsidRDefault="001B4205" w:rsidP="00453155">
      <w:pPr>
        <w:rPr>
          <w:rFonts w:eastAsia="Times New Roman" w:cs="Times New Roman"/>
          <w:kern w:val="0"/>
          <w14:ligatures w14:val="none"/>
        </w:rPr>
      </w:pPr>
      <w:r w:rsidRPr="00AA2F1E">
        <w:rPr>
          <w:rFonts w:eastAsia="Times New Roman" w:cs="Times New Roman"/>
          <w:kern w:val="0"/>
          <w14:ligatures w14:val="none"/>
        </w:rPr>
        <w:t xml:space="preserve">Ahmed stated, </w:t>
      </w:r>
      <w:r w:rsidRPr="00AA2F1E">
        <w:rPr>
          <w:rFonts w:eastAsia="Times New Roman" w:cs="Times New Roman"/>
          <w:i/>
          <w:iCs/>
          <w:kern w:val="0"/>
          <w:u w:val="single"/>
          <w14:ligatures w14:val="none"/>
        </w:rPr>
        <w:t>“I was on annual leave for just over a week in the middle of March in which you would have received an out-of-office confirmation email.”</w:t>
      </w:r>
      <w:r w:rsidRPr="00AA2F1E">
        <w:rPr>
          <w:rFonts w:eastAsia="Times New Roman" w:cs="Times New Roman"/>
          <w:kern w:val="0"/>
          <w14:ligatures w14:val="none"/>
        </w:rPr>
        <w:t xml:space="preserve"> However, </w:t>
      </w:r>
      <w:r w:rsidRPr="003C7732">
        <w:rPr>
          <w:rFonts w:eastAsia="Times New Roman" w:cs="Times New Roman"/>
          <w:b/>
          <w:bCs/>
          <w:kern w:val="0"/>
          <w14:ligatures w14:val="none"/>
        </w:rPr>
        <w:t>“</w:t>
      </w:r>
      <w:r w:rsidRPr="003C7732">
        <w:rPr>
          <w:rFonts w:eastAsia="Times New Roman" w:cs="Times New Roman"/>
          <w:b/>
          <w:bCs/>
          <w:kern w:val="0"/>
          <w:u w:val="single"/>
          <w14:ligatures w14:val="none"/>
        </w:rPr>
        <w:t>No Such Confirmation Email Was Received</w:t>
      </w:r>
      <w:r w:rsidRPr="003C7732">
        <w:rPr>
          <w:rFonts w:eastAsia="Times New Roman" w:cs="Times New Roman"/>
          <w:b/>
          <w:bCs/>
          <w:kern w:val="0"/>
          <w14:ligatures w14:val="none"/>
        </w:rPr>
        <w:t>”</w:t>
      </w:r>
      <w:r w:rsidRPr="00AA2F1E">
        <w:rPr>
          <w:rFonts w:eastAsia="Times New Roman" w:cs="Times New Roman"/>
          <w:kern w:val="0"/>
          <w14:ligatures w14:val="none"/>
        </w:rPr>
        <w:t xml:space="preserve"> during this time. This omission left me unaware of Ahmed’s absence, forcing me to initiate repeated follow-ups in an effort to move the claim forward.</w:t>
      </w:r>
    </w:p>
    <w:p w14:paraId="3320AA3E" w14:textId="77777777" w:rsidR="001B4205" w:rsidRDefault="001B4205" w:rsidP="00453155">
      <w:pPr>
        <w:rPr>
          <w:b/>
          <w:bCs/>
          <w:u w:val="single"/>
        </w:rPr>
      </w:pPr>
    </w:p>
    <w:p w14:paraId="072FD090" w14:textId="77777777" w:rsidR="001B4205" w:rsidRPr="00AA2F1E" w:rsidRDefault="001B4205" w:rsidP="00453155">
      <w:pPr>
        <w:rPr>
          <w:b/>
          <w:bCs/>
          <w:u w:val="single"/>
        </w:rPr>
      </w:pPr>
      <w:r w:rsidRPr="00AA2F1E">
        <w:rPr>
          <w:b/>
          <w:bCs/>
          <w:u w:val="single"/>
        </w:rPr>
        <w:t>Timeline of Events:</w:t>
      </w:r>
    </w:p>
    <w:p w14:paraId="5060D517" w14:textId="3782C007" w:rsidR="001B4205" w:rsidRPr="00AA2F1E" w:rsidRDefault="001B4205" w:rsidP="00453155">
      <w:pPr>
        <w:numPr>
          <w:ilvl w:val="0"/>
          <w:numId w:val="5"/>
        </w:numPr>
        <w:spacing w:after="0"/>
        <w:rPr>
          <w:rFonts w:eastAsia="Times New Roman" w:cs="Times New Roman"/>
          <w:kern w:val="0"/>
          <w14:ligatures w14:val="none"/>
        </w:rPr>
      </w:pPr>
      <w:r w:rsidRPr="00AA2F1E">
        <w:rPr>
          <w:rFonts w:eastAsia="Times New Roman" w:cs="Times New Roman"/>
          <w:b/>
          <w:bCs/>
          <w:kern w:val="0"/>
          <w:u w:val="single"/>
          <w14:ligatures w14:val="none"/>
        </w:rPr>
        <w:t>March Communication</w:t>
      </w:r>
      <w:r w:rsidRPr="00AA2F1E">
        <w:rPr>
          <w:rFonts w:eastAsia="Times New Roman" w:cs="Times New Roman"/>
          <w:b/>
          <w:bCs/>
          <w:kern w:val="0"/>
          <w14:ligatures w14:val="none"/>
        </w:rPr>
        <w:t>:</w:t>
      </w:r>
      <w:r w:rsidRPr="00AA2F1E">
        <w:rPr>
          <w:rFonts w:eastAsia="Times New Roman" w:cs="Times New Roman"/>
          <w:kern w:val="0"/>
          <w14:ligatures w14:val="none"/>
        </w:rPr>
        <w:t xml:space="preserve"> </w:t>
      </w:r>
      <w:r w:rsidR="005079CC" w:rsidRPr="005079CC">
        <w:rPr>
          <w:rFonts w:eastAsia="Times New Roman" w:cs="Times New Roman"/>
          <w:kern w:val="0"/>
          <w14:ligatures w14:val="none"/>
        </w:rPr>
        <w:t>In March, I sent my 10th email requesting reimbursement for legal fees. Ahmed acknowledged receipt of this email but failed to take any further action to address my claim</w:t>
      </w:r>
      <w:r w:rsidR="005079CC">
        <w:rPr>
          <w:rFonts w:eastAsia="Times New Roman" w:cs="Times New Roman"/>
          <w:kern w:val="0"/>
          <w14:ligatures w14:val="none"/>
        </w:rPr>
        <w:t>.</w:t>
      </w:r>
    </w:p>
    <w:p w14:paraId="1A309A0B" w14:textId="77777777" w:rsidR="005079CC" w:rsidRDefault="001B4205" w:rsidP="00453155">
      <w:pPr>
        <w:numPr>
          <w:ilvl w:val="0"/>
          <w:numId w:val="5"/>
        </w:numPr>
        <w:spacing w:after="0"/>
        <w:rPr>
          <w:rFonts w:eastAsia="Times New Roman" w:cs="Times New Roman"/>
          <w:kern w:val="0"/>
          <w14:ligatures w14:val="none"/>
        </w:rPr>
      </w:pPr>
      <w:r w:rsidRPr="00AA2F1E">
        <w:rPr>
          <w:rFonts w:eastAsia="Times New Roman" w:cs="Times New Roman"/>
          <w:b/>
          <w:bCs/>
          <w:kern w:val="0"/>
          <w:u w:val="single"/>
          <w14:ligatures w14:val="none"/>
        </w:rPr>
        <w:t>Friday Follow-Up</w:t>
      </w:r>
      <w:r w:rsidRPr="00AA2F1E">
        <w:rPr>
          <w:rFonts w:eastAsia="Times New Roman" w:cs="Times New Roman"/>
          <w:b/>
          <w:bCs/>
          <w:kern w:val="0"/>
          <w14:ligatures w14:val="none"/>
        </w:rPr>
        <w:t>:</w:t>
      </w:r>
      <w:r w:rsidRPr="00AA2F1E">
        <w:rPr>
          <w:rFonts w:eastAsia="Times New Roman" w:cs="Times New Roman"/>
          <w:kern w:val="0"/>
          <w14:ligatures w14:val="none"/>
        </w:rPr>
        <w:t xml:space="preserve"> </w:t>
      </w:r>
      <w:r w:rsidR="005079CC" w:rsidRPr="005079CC">
        <w:rPr>
          <w:rFonts w:eastAsia="Times New Roman" w:cs="Times New Roman"/>
          <w:kern w:val="0"/>
          <w14:ligatures w14:val="none"/>
        </w:rPr>
        <w:t xml:space="preserve">On Friday, I sent a follow-up email at </w:t>
      </w:r>
      <w:r w:rsidR="005079CC" w:rsidRPr="005079CC">
        <w:rPr>
          <w:rFonts w:eastAsia="Times New Roman" w:cs="Times New Roman"/>
          <w:b/>
          <w:bCs/>
          <w:kern w:val="0"/>
          <w:u w:val="single"/>
          <w14:ligatures w14:val="none"/>
        </w:rPr>
        <w:t>10:45 AM</w:t>
      </w:r>
      <w:r w:rsidR="005079CC" w:rsidRPr="005079CC">
        <w:rPr>
          <w:rFonts w:eastAsia="Times New Roman" w:cs="Times New Roman"/>
          <w:kern w:val="0"/>
          <w14:ligatures w14:val="none"/>
        </w:rPr>
        <w:t xml:space="preserve">, requesting an update. After no reply by lunchtime, I sent another email emphasizing the urgency of the matter. Ahmed's delayed response at </w:t>
      </w:r>
      <w:r w:rsidR="005079CC" w:rsidRPr="005079CC">
        <w:rPr>
          <w:rFonts w:eastAsia="Times New Roman" w:cs="Times New Roman"/>
          <w:b/>
          <w:bCs/>
          <w:kern w:val="0"/>
          <w:u w:val="single"/>
          <w14:ligatures w14:val="none"/>
        </w:rPr>
        <w:t>5:17 PM</w:t>
      </w:r>
      <w:r w:rsidR="005079CC" w:rsidRPr="005079CC">
        <w:rPr>
          <w:rFonts w:eastAsia="Times New Roman" w:cs="Times New Roman"/>
          <w:b/>
          <w:bCs/>
          <w:kern w:val="0"/>
          <w14:ligatures w14:val="none"/>
        </w:rPr>
        <w:t xml:space="preserve"> </w:t>
      </w:r>
      <w:r w:rsidR="005079CC" w:rsidRPr="005079CC">
        <w:rPr>
          <w:rFonts w:eastAsia="Times New Roman" w:cs="Times New Roman"/>
          <w:kern w:val="0"/>
          <w14:ligatures w14:val="none"/>
        </w:rPr>
        <w:t>provided minimal clarity and no progress.</w:t>
      </w:r>
    </w:p>
    <w:p w14:paraId="60FD3869" w14:textId="3EDF5E47" w:rsidR="001B4205" w:rsidRPr="00AA2F1E" w:rsidRDefault="001B4205" w:rsidP="00453155">
      <w:pPr>
        <w:numPr>
          <w:ilvl w:val="0"/>
          <w:numId w:val="5"/>
        </w:numPr>
        <w:spacing w:after="0"/>
        <w:rPr>
          <w:rFonts w:eastAsia="Times New Roman" w:cs="Times New Roman"/>
          <w:kern w:val="0"/>
          <w14:ligatures w14:val="none"/>
        </w:rPr>
      </w:pPr>
      <w:r w:rsidRPr="00AA2F1E">
        <w:rPr>
          <w:rFonts w:eastAsia="Times New Roman" w:cs="Times New Roman"/>
          <w:b/>
          <w:bCs/>
          <w:kern w:val="0"/>
          <w:u w:val="single"/>
          <w14:ligatures w14:val="none"/>
        </w:rPr>
        <w:t>Lack of Courtesy Communication</w:t>
      </w:r>
      <w:r w:rsidRPr="00AA2F1E">
        <w:rPr>
          <w:rFonts w:eastAsia="Times New Roman" w:cs="Times New Roman"/>
          <w:b/>
          <w:bCs/>
          <w:kern w:val="0"/>
          <w14:ligatures w14:val="none"/>
        </w:rPr>
        <w:t>:</w:t>
      </w:r>
      <w:r w:rsidRPr="00AA2F1E">
        <w:rPr>
          <w:rFonts w:eastAsia="Times New Roman" w:cs="Times New Roman"/>
          <w:kern w:val="0"/>
          <w14:ligatures w14:val="none"/>
        </w:rPr>
        <w:t xml:space="preserve"> During this period, Ahmed failed to send a courtesy email informing me of his absence or holiday leave. The absence of such communication added frustration and necessitated further follow-ups to maintain progress.</w:t>
      </w:r>
    </w:p>
    <w:p w14:paraId="6D69FB3E" w14:textId="77777777" w:rsidR="001B4205" w:rsidRPr="00AA2F1E" w:rsidRDefault="001B4205" w:rsidP="00453155">
      <w:pPr>
        <w:numPr>
          <w:ilvl w:val="0"/>
          <w:numId w:val="5"/>
        </w:numPr>
        <w:spacing w:after="0"/>
        <w:rPr>
          <w:rFonts w:eastAsia="Times New Roman" w:cs="Times New Roman"/>
          <w:kern w:val="0"/>
          <w14:ligatures w14:val="none"/>
        </w:rPr>
      </w:pPr>
      <w:r w:rsidRPr="00AA2F1E">
        <w:rPr>
          <w:rFonts w:eastAsia="Times New Roman" w:cs="Times New Roman"/>
          <w:b/>
          <w:bCs/>
          <w:kern w:val="0"/>
          <w:u w:val="single"/>
          <w14:ligatures w14:val="none"/>
        </w:rPr>
        <w:t>Further Attempts to Resolve</w:t>
      </w:r>
      <w:r w:rsidRPr="00AA2F1E">
        <w:rPr>
          <w:rFonts w:eastAsia="Times New Roman" w:cs="Times New Roman"/>
          <w:b/>
          <w:bCs/>
          <w:kern w:val="0"/>
          <w14:ligatures w14:val="none"/>
        </w:rPr>
        <w:t>:</w:t>
      </w:r>
      <w:r w:rsidRPr="00AA2F1E">
        <w:rPr>
          <w:rFonts w:eastAsia="Times New Roman" w:cs="Times New Roman"/>
          <w:kern w:val="0"/>
          <w14:ligatures w14:val="none"/>
        </w:rPr>
        <w:t xml:space="preserve"> After Ahmed’s delayed response at </w:t>
      </w:r>
      <w:r w:rsidRPr="00AA2F1E">
        <w:rPr>
          <w:rFonts w:eastAsia="Times New Roman" w:cs="Times New Roman"/>
          <w:b/>
          <w:bCs/>
          <w:kern w:val="0"/>
          <w:u w:val="single"/>
          <w14:ligatures w14:val="none"/>
        </w:rPr>
        <w:t>5:17 PM</w:t>
      </w:r>
      <w:r w:rsidRPr="00AA2F1E">
        <w:rPr>
          <w:rFonts w:eastAsia="Times New Roman" w:cs="Times New Roman"/>
          <w:kern w:val="0"/>
          <w:u w:val="single"/>
          <w14:ligatures w14:val="none"/>
        </w:rPr>
        <w:t>,</w:t>
      </w:r>
      <w:r w:rsidRPr="00AA2F1E">
        <w:rPr>
          <w:rFonts w:eastAsia="Times New Roman" w:cs="Times New Roman"/>
          <w:kern w:val="0"/>
          <w14:ligatures w14:val="none"/>
        </w:rPr>
        <w:t xml:space="preserve"> I continued to send emails seeking clarification on unresolved points. These emails were met with further delays or inadequate responses, compounding the frustration caused by the lack of transparency.</w:t>
      </w:r>
    </w:p>
    <w:p w14:paraId="15D87755" w14:textId="77777777" w:rsidR="001B4205" w:rsidRDefault="001B4205" w:rsidP="00453155">
      <w:pPr>
        <w:rPr>
          <w:b/>
          <w:bCs/>
          <w:u w:val="single"/>
        </w:rPr>
      </w:pPr>
    </w:p>
    <w:p w14:paraId="2C66AA75" w14:textId="77777777" w:rsidR="001B4205" w:rsidRPr="00AA2F1E" w:rsidRDefault="001B4205" w:rsidP="00453155">
      <w:pPr>
        <w:rPr>
          <w:b/>
          <w:bCs/>
          <w:u w:val="single"/>
        </w:rPr>
      </w:pPr>
      <w:r w:rsidRPr="00AA2F1E">
        <w:rPr>
          <w:b/>
          <w:bCs/>
          <w:u w:val="single"/>
        </w:rPr>
        <w:t>Observations and Implications:</w:t>
      </w:r>
    </w:p>
    <w:p w14:paraId="79A61547" w14:textId="77777777" w:rsidR="001B4205" w:rsidRPr="00AA2F1E" w:rsidRDefault="001B4205" w:rsidP="00453155">
      <w:pPr>
        <w:numPr>
          <w:ilvl w:val="0"/>
          <w:numId w:val="6"/>
        </w:numPr>
        <w:spacing w:after="0"/>
        <w:rPr>
          <w:rFonts w:eastAsia="Times New Roman" w:cs="Times New Roman"/>
          <w:kern w:val="0"/>
          <w14:ligatures w14:val="none"/>
        </w:rPr>
      </w:pPr>
      <w:r w:rsidRPr="00AA2F1E">
        <w:rPr>
          <w:rFonts w:eastAsia="Times New Roman" w:cs="Times New Roman"/>
          <w:b/>
          <w:bCs/>
          <w:kern w:val="0"/>
          <w:u w:val="single"/>
          <w14:ligatures w14:val="none"/>
        </w:rPr>
        <w:t>Contradictions in Conduct</w:t>
      </w:r>
      <w:r w:rsidRPr="00AA2F1E">
        <w:rPr>
          <w:rFonts w:eastAsia="Times New Roman" w:cs="Times New Roman"/>
          <w:b/>
          <w:bCs/>
          <w:kern w:val="0"/>
          <w14:ligatures w14:val="none"/>
        </w:rPr>
        <w:t>:</w:t>
      </w:r>
      <w:r w:rsidRPr="00AA2F1E">
        <w:rPr>
          <w:rFonts w:eastAsia="Times New Roman" w:cs="Times New Roman"/>
          <w:kern w:val="0"/>
          <w14:ligatures w14:val="none"/>
        </w:rPr>
        <w:t xml:space="preserve"> Ahmed’s claim of having sent out-of-office notifications contradicts my experience, where no such email was received. This lack of transparency reflects poorly on Thameslink’s commitment to professional and timely customer service.</w:t>
      </w:r>
    </w:p>
    <w:p w14:paraId="738B4FA2" w14:textId="77777777" w:rsidR="001B4205" w:rsidRDefault="001B4205" w:rsidP="00453155">
      <w:pPr>
        <w:numPr>
          <w:ilvl w:val="0"/>
          <w:numId w:val="6"/>
        </w:numPr>
        <w:spacing w:after="0"/>
        <w:rPr>
          <w:rFonts w:eastAsia="Times New Roman" w:cs="Times New Roman"/>
          <w:kern w:val="0"/>
          <w14:ligatures w14:val="none"/>
        </w:rPr>
      </w:pPr>
      <w:r w:rsidRPr="00AA2F1E">
        <w:rPr>
          <w:rFonts w:eastAsia="Times New Roman" w:cs="Times New Roman"/>
          <w:b/>
          <w:bCs/>
          <w:kern w:val="0"/>
          <w:u w:val="single"/>
          <w14:ligatures w14:val="none"/>
        </w:rPr>
        <w:t>Company Handling</w:t>
      </w:r>
      <w:r w:rsidRPr="00AA2F1E">
        <w:rPr>
          <w:rFonts w:eastAsia="Times New Roman" w:cs="Times New Roman"/>
          <w:b/>
          <w:bCs/>
          <w:kern w:val="0"/>
          <w14:ligatures w14:val="none"/>
        </w:rPr>
        <w:t>:</w:t>
      </w:r>
      <w:r w:rsidRPr="00AA2F1E">
        <w:rPr>
          <w:rFonts w:eastAsia="Times New Roman" w:cs="Times New Roman"/>
          <w:kern w:val="0"/>
          <w14:ligatures w14:val="none"/>
        </w:rPr>
        <w:t xml:space="preserve"> Thameslink’s overall approach continues to exhibit a pattern of inconsistent communication and delays that disregard their accountability and my rights as a consumer. The absence of courtesy emails and prompt replies further demonstrates poor service standards.</w:t>
      </w:r>
    </w:p>
    <w:p w14:paraId="427AEA05" w14:textId="77777777" w:rsidR="001B4205" w:rsidRDefault="001B4205" w:rsidP="00453155">
      <w:pPr>
        <w:spacing w:after="0"/>
        <w:rPr>
          <w:rFonts w:cs="Times New Roman"/>
          <w:lang w:val="en-GB"/>
        </w:rPr>
      </w:pPr>
    </w:p>
    <w:p w14:paraId="00709883" w14:textId="77777777" w:rsidR="001B4205" w:rsidRDefault="001B4205" w:rsidP="00453155">
      <w:pPr>
        <w:spacing w:after="0"/>
        <w:rPr>
          <w:rFonts w:cs="Times New Roman"/>
          <w:lang w:val="en-GB"/>
        </w:rPr>
      </w:pPr>
    </w:p>
    <w:p w14:paraId="7A979322" w14:textId="77777777" w:rsidR="001B4205" w:rsidRPr="00477FDC" w:rsidRDefault="001B4205" w:rsidP="00453155">
      <w:pPr>
        <w:rPr>
          <w:rFonts w:cs="Times New Roman"/>
          <w:b/>
          <w:bCs/>
          <w:u w:val="single"/>
          <w:lang w:val="en-GB"/>
        </w:rPr>
      </w:pPr>
      <w:r w:rsidRPr="00477FDC">
        <w:rPr>
          <w:rFonts w:cs="Times New Roman"/>
          <w:b/>
          <w:bCs/>
          <w:u w:val="single"/>
          <w:lang w:val="en-GB"/>
        </w:rPr>
        <w:t>Failure to Disclose Insurance Policies and Transparency Issues Under CPR Rule 31</w:t>
      </w:r>
    </w:p>
    <w:p w14:paraId="23F46C60" w14:textId="77777777" w:rsidR="001B4205" w:rsidRDefault="001B4205" w:rsidP="00453155">
      <w:pPr>
        <w:pStyle w:val="NormalWeb"/>
        <w:spacing w:before="0" w:beforeAutospacing="0" w:after="160" w:afterAutospacing="0" w:line="276" w:lineRule="auto"/>
      </w:pPr>
      <w:r>
        <w:t xml:space="preserve">Ahmed stated, </w:t>
      </w:r>
      <w:r w:rsidRPr="003C7732">
        <w:rPr>
          <w:i/>
          <w:iCs/>
          <w:u w:val="single"/>
        </w:rPr>
        <w:t>“Insurance documents aren't held under your personal records and therefore could not be supplied through a SAR request.”</w:t>
      </w:r>
      <w:r>
        <w:t xml:space="preserve"> While this explanation might technically align with SAR guidelines, it overlooks my broader request for Thameslink's corporate insurance and liability policies and documents that are not tied to individual records but pertain to company-wide operations. The dismissal of this request fails to address my clear intent and represents a lack of transparency.</w:t>
      </w:r>
    </w:p>
    <w:p w14:paraId="72EE68FA" w14:textId="3F28CDAA" w:rsidR="001B4205" w:rsidRDefault="001B4205" w:rsidP="00453155">
      <w:pPr>
        <w:pStyle w:val="NormalWeb"/>
        <w:spacing w:before="0" w:beforeAutospacing="0" w:after="0" w:afterAutospacing="0" w:line="276" w:lineRule="auto"/>
      </w:pPr>
      <w:r>
        <w:t xml:space="preserve">Furthermore, despite repeated requests for Thameslink's compensation and insurance policies, your team has consistently avoided disclosing these documents. This lack of transparency undermines my ability to properly oversee case procedures and demonstrates neglect in handling my claim fairly. </w:t>
      </w:r>
      <w:r w:rsidRPr="003C7732">
        <w:rPr>
          <w:b/>
          <w:bCs/>
        </w:rPr>
        <w:t>“</w:t>
      </w:r>
      <w:r w:rsidRPr="003C7732">
        <w:rPr>
          <w:rFonts w:eastAsiaTheme="majorEastAsia"/>
          <w:b/>
          <w:bCs/>
          <w:u w:val="single"/>
        </w:rPr>
        <w:t>Part 31 of the Civil Procedure Rules (CPR)</w:t>
      </w:r>
      <w:r w:rsidRPr="003C7732">
        <w:rPr>
          <w:rFonts w:eastAsiaTheme="majorEastAsia"/>
          <w:b/>
          <w:bCs/>
        </w:rPr>
        <w:t>”</w:t>
      </w:r>
      <w:r w:rsidRPr="003C7732">
        <w:rPr>
          <w:b/>
          <w:bCs/>
        </w:rPr>
        <w:t xml:space="preserve"> </w:t>
      </w:r>
      <w:r>
        <w:t xml:space="preserve">entitles me to access all </w:t>
      </w:r>
      <w:r>
        <w:lastRenderedPageBreak/>
        <w:t xml:space="preserve">documents directly relevant to my case, including these policies. Refusal to provide them violates the principles of fairness outlined in the </w:t>
      </w:r>
      <w:r w:rsidRPr="003C7732">
        <w:rPr>
          <w:b/>
          <w:bCs/>
        </w:rPr>
        <w:t>“</w:t>
      </w:r>
      <w:r w:rsidRPr="003C7732">
        <w:rPr>
          <w:rFonts w:eastAsiaTheme="majorEastAsia"/>
          <w:b/>
          <w:bCs/>
          <w:u w:val="single"/>
        </w:rPr>
        <w:t>Compensation Claims Management Services Regulations 2006</w:t>
      </w:r>
      <w:r w:rsidRPr="003C7732">
        <w:rPr>
          <w:rFonts w:eastAsiaTheme="majorEastAsia"/>
          <w:b/>
          <w:bCs/>
        </w:rPr>
        <w:t>”</w:t>
      </w:r>
      <w:r>
        <w:t xml:space="preserve"> and further delays resolution.</w:t>
      </w:r>
      <w:r w:rsidR="005079CC">
        <w:t xml:space="preserve"> </w:t>
      </w:r>
      <w:r w:rsidR="005079CC" w:rsidRPr="005079CC">
        <w:t xml:space="preserve">Access to these documents is not only a legal entitlement under </w:t>
      </w:r>
      <w:r w:rsidR="005079CC" w:rsidRPr="005079CC">
        <w:rPr>
          <w:b/>
          <w:bCs/>
          <w:u w:val="single"/>
        </w:rPr>
        <w:t>“</w:t>
      </w:r>
      <w:r w:rsidR="005079CC" w:rsidRPr="005079CC">
        <w:rPr>
          <w:b/>
          <w:bCs/>
          <w:u w:val="single"/>
        </w:rPr>
        <w:t>CPR Rule 31</w:t>
      </w:r>
      <w:r w:rsidR="005079CC" w:rsidRPr="005079CC">
        <w:rPr>
          <w:b/>
          <w:bCs/>
          <w:u w:val="single"/>
        </w:rPr>
        <w:t>”</w:t>
      </w:r>
      <w:r w:rsidR="005079CC" w:rsidRPr="005079CC">
        <w:t xml:space="preserve"> but also a critical step in ensuring that my claim is evaluated transparently and fairly.</w:t>
      </w:r>
    </w:p>
    <w:p w14:paraId="4FF69284" w14:textId="77777777" w:rsidR="001B4205" w:rsidRDefault="001B4205" w:rsidP="00453155">
      <w:pPr>
        <w:spacing w:after="0"/>
        <w:rPr>
          <w:rFonts w:cs="Times New Roman"/>
          <w:lang w:val="en-GB"/>
        </w:rPr>
      </w:pPr>
    </w:p>
    <w:p w14:paraId="415FC498" w14:textId="77777777" w:rsidR="001B4205" w:rsidRPr="00CB689B" w:rsidRDefault="001B4205" w:rsidP="00453155">
      <w:pPr>
        <w:spacing w:before="240" w:after="0"/>
        <w:rPr>
          <w:rFonts w:cs="Times New Roman"/>
          <w:b/>
          <w:bCs/>
          <w:u w:val="single"/>
          <w:lang w:val="en-GB"/>
        </w:rPr>
      </w:pPr>
      <w:r w:rsidRPr="00CB689B">
        <w:rPr>
          <w:rFonts w:cs="Times New Roman"/>
          <w:b/>
          <w:bCs/>
          <w:u w:val="single"/>
          <w:lang w:val="en-GB"/>
        </w:rPr>
        <w:t>Legal and Procedural Fairness: Addressing Thameslink's Neglect and Transparency Obligations</w:t>
      </w:r>
    </w:p>
    <w:p w14:paraId="1205D19D" w14:textId="173119A4" w:rsidR="001B4205" w:rsidRDefault="001B4205" w:rsidP="00453155">
      <w:pPr>
        <w:pStyle w:val="NormalWeb"/>
        <w:spacing w:before="240" w:beforeAutospacing="0" w:after="0" w:afterAutospacing="0" w:line="276" w:lineRule="auto"/>
      </w:pPr>
      <w:r>
        <w:t xml:space="preserve">Ahmed stated, </w:t>
      </w:r>
      <w:r w:rsidRPr="003C7732">
        <w:rPr>
          <w:i/>
          <w:iCs/>
          <w:u w:val="single"/>
        </w:rPr>
        <w:t>“We acknowledge and understand our obligations under the Consumer Rights Act (CRA), and in particular the service provider obligations which came into effect across the rail industry on 1 October 2016.”</w:t>
      </w:r>
      <w:r>
        <w:t xml:space="preserve"> While Thameslink </w:t>
      </w:r>
      <w:r w:rsidR="005079CC">
        <w:t>recognizes</w:t>
      </w:r>
      <w:r>
        <w:t xml:space="preserve"> its responsibilities under this law, it is imperative to emphasize that my claim is equally supported by the </w:t>
      </w:r>
      <w:r w:rsidR="000E7844" w:rsidRPr="000E7844">
        <w:rPr>
          <w:b/>
          <w:bCs/>
          <w:u w:val="single"/>
        </w:rPr>
        <w:t>“</w:t>
      </w:r>
      <w:r w:rsidRPr="000E7844">
        <w:rPr>
          <w:rFonts w:eastAsiaTheme="majorEastAsia"/>
          <w:b/>
          <w:bCs/>
          <w:u w:val="single"/>
        </w:rPr>
        <w:t>Civil Procedure Rules (CPR)</w:t>
      </w:r>
      <w:r w:rsidRPr="000E7844">
        <w:rPr>
          <w:b/>
          <w:bCs/>
          <w:u w:val="single"/>
        </w:rPr>
        <w:t>,</w:t>
      </w:r>
      <w:r w:rsidR="000E7844" w:rsidRPr="000E7844">
        <w:rPr>
          <w:b/>
          <w:bCs/>
          <w:u w:val="single"/>
        </w:rPr>
        <w:t>”</w:t>
      </w:r>
      <w:r w:rsidRPr="000E7844">
        <w:rPr>
          <w:b/>
          <w:bCs/>
          <w:u w:val="single"/>
        </w:rPr>
        <w:t xml:space="preserve"> </w:t>
      </w:r>
      <w:r>
        <w:t xml:space="preserve">introduced in </w:t>
      </w:r>
      <w:r w:rsidRPr="000E7844">
        <w:rPr>
          <w:b/>
          <w:bCs/>
          <w:u w:val="single"/>
        </w:rPr>
        <w:t>2014</w:t>
      </w:r>
      <w:r w:rsidRPr="000E7844">
        <w:t>, which clearly outline the litigant's rights to recover costs such as legal fees.</w:t>
      </w:r>
    </w:p>
    <w:p w14:paraId="04473813" w14:textId="31CB8AAA" w:rsidR="001B4205" w:rsidRDefault="001B4205" w:rsidP="00453155">
      <w:pPr>
        <w:pStyle w:val="NormalWeb"/>
        <w:spacing w:before="0" w:beforeAutospacing="0" w:after="0" w:afterAutospacing="0" w:line="276" w:lineRule="auto"/>
      </w:pPr>
      <w:r>
        <w:t xml:space="preserve">By unfairly refusing to reimburse the litigant fee, Thameslink has demonstrated a disregard for the equitable treatment of laws. Just as the </w:t>
      </w:r>
      <w:r w:rsidR="000E7844" w:rsidRPr="000E7844">
        <w:rPr>
          <w:b/>
          <w:bCs/>
          <w:u w:val="single"/>
        </w:rPr>
        <w:t>“</w:t>
      </w:r>
      <w:r w:rsidRPr="000E7844">
        <w:rPr>
          <w:b/>
          <w:bCs/>
          <w:u w:val="single"/>
        </w:rPr>
        <w:t>CRA of 2016</w:t>
      </w:r>
      <w:r w:rsidR="000E7844" w:rsidRPr="000E7844">
        <w:rPr>
          <w:b/>
          <w:bCs/>
          <w:u w:val="single"/>
        </w:rPr>
        <w:t>”</w:t>
      </w:r>
      <w:r>
        <w:t xml:space="preserve"> is respected, the </w:t>
      </w:r>
      <w:r w:rsidR="000E7844" w:rsidRPr="000E7844">
        <w:rPr>
          <w:b/>
          <w:bCs/>
          <w:u w:val="single"/>
        </w:rPr>
        <w:t>“</w:t>
      </w:r>
      <w:r w:rsidRPr="000E7844">
        <w:rPr>
          <w:b/>
          <w:bCs/>
          <w:u w:val="single"/>
        </w:rPr>
        <w:t>CPR of 2014</w:t>
      </w:r>
      <w:r w:rsidR="000E7844" w:rsidRPr="000E7844">
        <w:rPr>
          <w:b/>
          <w:bCs/>
          <w:u w:val="single"/>
        </w:rPr>
        <w:t>”</w:t>
      </w:r>
      <w:r w:rsidRPr="000E7844">
        <w:rPr>
          <w:b/>
          <w:bCs/>
          <w:u w:val="single"/>
        </w:rPr>
        <w:t xml:space="preserve"> </w:t>
      </w:r>
      <w:r>
        <w:t>must also be upheld with the same diligence and fairness. Additionally, the avoidance of transparency in disclosing corporate insurance policies further compounds this neglect, obstructing my ability to oversee case procedures and undermining my rights to pursue proper compensation.</w:t>
      </w:r>
    </w:p>
    <w:p w14:paraId="3B3EE1AE" w14:textId="12150E21" w:rsidR="001B4205" w:rsidRDefault="001B4205" w:rsidP="00453155">
      <w:pPr>
        <w:pStyle w:val="NormalWeb"/>
        <w:spacing w:before="0" w:beforeAutospacing="0" w:after="0" w:afterAutospacing="0" w:line="276" w:lineRule="auto"/>
      </w:pPr>
      <w:r>
        <w:t xml:space="preserve">The principles of fairness require Thameslink to honor both sets of laws equally and provide the requested documents under </w:t>
      </w:r>
      <w:r w:rsidR="000E7844" w:rsidRPr="000E7844">
        <w:rPr>
          <w:b/>
          <w:bCs/>
          <w:u w:val="single"/>
        </w:rPr>
        <w:t>“</w:t>
      </w:r>
      <w:r w:rsidRPr="000E7844">
        <w:rPr>
          <w:rFonts w:eastAsiaTheme="majorEastAsia"/>
          <w:b/>
          <w:bCs/>
          <w:u w:val="single"/>
        </w:rPr>
        <w:t>Part 31 of CPR</w:t>
      </w:r>
      <w:r w:rsidRPr="000E7844">
        <w:rPr>
          <w:b/>
          <w:bCs/>
          <w:u w:val="single"/>
        </w:rPr>
        <w:t>.</w:t>
      </w:r>
      <w:r w:rsidR="000E7844" w:rsidRPr="000E7844">
        <w:rPr>
          <w:b/>
          <w:bCs/>
          <w:u w:val="single"/>
        </w:rPr>
        <w:t>”</w:t>
      </w:r>
      <w:r>
        <w:t xml:space="preserve"> Failure to do so not only violates established legal standards but also contravenes the expectations of transparency and accountability enshrined in the </w:t>
      </w:r>
      <w:r w:rsidRPr="00CB689B">
        <w:rPr>
          <w:u w:val="single"/>
        </w:rPr>
        <w:t>“</w:t>
      </w:r>
      <w:r w:rsidRPr="00CB689B">
        <w:rPr>
          <w:rStyle w:val="Strong"/>
          <w:rFonts w:eastAsiaTheme="majorEastAsia"/>
          <w:u w:val="single"/>
        </w:rPr>
        <w:t>Compensation Claims Management Services Regulations 2006</w:t>
      </w:r>
      <w:r w:rsidRPr="00CB689B">
        <w:rPr>
          <w:u w:val="single"/>
        </w:rPr>
        <w:t>.”</w:t>
      </w:r>
    </w:p>
    <w:p w14:paraId="7664B390" w14:textId="77777777" w:rsidR="001B4205" w:rsidRDefault="001B4205" w:rsidP="00453155">
      <w:pPr>
        <w:rPr>
          <w:b/>
          <w:bCs/>
          <w:u w:val="single"/>
        </w:rPr>
      </w:pPr>
    </w:p>
    <w:p w14:paraId="104995F9" w14:textId="4FE6B0B9" w:rsidR="001B4205" w:rsidRDefault="001B4205" w:rsidP="00453155">
      <w:pPr>
        <w:spacing w:before="240" w:after="0"/>
        <w:rPr>
          <w:b/>
          <w:bCs/>
          <w:u w:val="single"/>
        </w:rPr>
      </w:pPr>
      <w:r w:rsidRPr="003C7732">
        <w:rPr>
          <w:b/>
          <w:bCs/>
          <w:u w:val="single"/>
        </w:rPr>
        <w:t>Thameslink's Avoidance of Liability: Failure to Review and Address Ticket Purchase Evidence</w:t>
      </w:r>
    </w:p>
    <w:p w14:paraId="720B3244" w14:textId="77777777" w:rsidR="001B4205" w:rsidRPr="003C7732" w:rsidRDefault="001B4205" w:rsidP="00453155">
      <w:pPr>
        <w:spacing w:before="240"/>
      </w:pPr>
      <w:r w:rsidRPr="003C7732">
        <w:t xml:space="preserve">Ahmed stated, </w:t>
      </w:r>
      <w:r w:rsidRPr="003C7732">
        <w:rPr>
          <w:i/>
          <w:iCs/>
          <w:u w:val="single"/>
        </w:rPr>
        <w:t xml:space="preserve">“We do not accept any liability for interaction you have had with a retailer.” </w:t>
      </w:r>
      <w:r w:rsidRPr="003C7732">
        <w:t xml:space="preserve">While Thameslink may claim that any issues arising from OMIO are outside their responsibility, this fails to address the fundamental obligations that Thameslink holds under the </w:t>
      </w:r>
      <w:r w:rsidRPr="003C7732">
        <w:rPr>
          <w:b/>
          <w:bCs/>
          <w:u w:val="single"/>
        </w:rPr>
        <w:t xml:space="preserve">“Consumer Rights Act 2015.” </w:t>
      </w:r>
      <w:r w:rsidRPr="003C7732">
        <w:t>As the service provider, Thameslink must ensure that services are delivered with reasonable care and skill, which extends to ensuring that customers can rely on third-party retailers acting on Thameslink’s behalf.</w:t>
      </w:r>
    </w:p>
    <w:p w14:paraId="32945F7A" w14:textId="77777777" w:rsidR="001B4205" w:rsidRPr="003C7732" w:rsidRDefault="001B4205" w:rsidP="00453155">
      <w:r w:rsidRPr="003C7732">
        <w:t xml:space="preserve">Thameslink cannot deflect liability when the ticket purchase, a direct part of the service provided, resulted in disruptions due to errors or misleading information linked to OMIO. The </w:t>
      </w:r>
      <w:r w:rsidRPr="00285EDD">
        <w:rPr>
          <w:b/>
          <w:bCs/>
        </w:rPr>
        <w:t>“</w:t>
      </w:r>
      <w:r w:rsidRPr="003C7732">
        <w:rPr>
          <w:b/>
          <w:bCs/>
          <w:u w:val="single"/>
        </w:rPr>
        <w:t>Consumer Rights Act 2015</w:t>
      </w:r>
      <w:r w:rsidRPr="00285EDD">
        <w:rPr>
          <w:b/>
          <w:bCs/>
        </w:rPr>
        <w:t>”</w:t>
      </w:r>
      <w:r w:rsidRPr="003C7732">
        <w:t xml:space="preserve"> makes it clear that the responsibility ultimately lies with the company providing the service</w:t>
      </w:r>
      <w:r>
        <w:t xml:space="preserve"> and </w:t>
      </w:r>
      <w:r w:rsidRPr="003C7732">
        <w:t xml:space="preserve">not the intermediary or third-party retailer. As a passenger, I </w:t>
      </w:r>
      <w:r w:rsidRPr="003C7732">
        <w:lastRenderedPageBreak/>
        <w:t>reasonably expected Thameslink to uphold this standard and protect me from issues stemming from OMIO, especially when these issues directly impact my travel experience.</w:t>
      </w:r>
    </w:p>
    <w:p w14:paraId="011FA012" w14:textId="77777777" w:rsidR="001B4205" w:rsidRDefault="001B4205" w:rsidP="00453155">
      <w:r w:rsidRPr="003C7732">
        <w:t xml:space="preserve">Furthermore, failing to review crucial evidence, such as confirmation emails or booking receipts, undermines their obligations to handle the claim transparently and fairly. By avoiding liability in this instance, Thameslink has failed to meet their legal obligations under the </w:t>
      </w:r>
      <w:r w:rsidRPr="00285EDD">
        <w:rPr>
          <w:b/>
          <w:bCs/>
        </w:rPr>
        <w:t>“</w:t>
      </w:r>
      <w:r w:rsidRPr="003C7732">
        <w:rPr>
          <w:b/>
          <w:bCs/>
          <w:u w:val="single"/>
        </w:rPr>
        <w:t>Consumer Rights Act 2015</w:t>
      </w:r>
      <w:r>
        <w:rPr>
          <w:b/>
          <w:bCs/>
          <w:u w:val="single"/>
        </w:rPr>
        <w:t>,</w:t>
      </w:r>
      <w:r w:rsidRPr="00285EDD">
        <w:rPr>
          <w:b/>
          <w:bCs/>
        </w:rPr>
        <w:t>”</w:t>
      </w:r>
      <w:r>
        <w:rPr>
          <w:b/>
          <w:bCs/>
        </w:rPr>
        <w:t xml:space="preserve"> </w:t>
      </w:r>
      <w:r w:rsidRPr="003C7732">
        <w:t>leaving me with unresolved disruptions and financial losses.</w:t>
      </w:r>
    </w:p>
    <w:p w14:paraId="354C705D" w14:textId="77777777" w:rsidR="001B4205" w:rsidRDefault="001B4205" w:rsidP="00453155">
      <w:pPr>
        <w:spacing w:after="0"/>
      </w:pPr>
    </w:p>
    <w:p w14:paraId="507F5E80" w14:textId="42468635" w:rsidR="001B4205" w:rsidRPr="00285EDD" w:rsidRDefault="001B4205" w:rsidP="00453155">
      <w:pPr>
        <w:pStyle w:val="NormalWeb"/>
        <w:spacing w:before="240" w:beforeAutospacing="0" w:after="0" w:afterAutospacing="0" w:line="276" w:lineRule="auto"/>
        <w:rPr>
          <w:u w:val="single"/>
        </w:rPr>
      </w:pPr>
      <w:r w:rsidRPr="00285EDD">
        <w:rPr>
          <w:rStyle w:val="Strong"/>
          <w:rFonts w:eastAsiaTheme="majorEastAsia"/>
          <w:u w:val="single"/>
        </w:rPr>
        <w:t>Unfair Refusal to Cover Legal Fees and Thameslink’s Accountability</w:t>
      </w:r>
    </w:p>
    <w:p w14:paraId="41593B1D" w14:textId="77777777" w:rsidR="001B4205" w:rsidRDefault="001B4205" w:rsidP="00453155">
      <w:pPr>
        <w:pStyle w:val="NormalWeb"/>
        <w:spacing w:before="240" w:beforeAutospacing="0" w:after="0" w:afterAutospacing="0" w:line="276" w:lineRule="auto"/>
      </w:pPr>
      <w:r>
        <w:t xml:space="preserve">Ahmed stated, </w:t>
      </w:r>
      <w:r w:rsidRPr="00285EDD">
        <w:rPr>
          <w:i/>
          <w:iCs/>
          <w:u w:val="single"/>
        </w:rPr>
        <w:t>“We are not in a position to pay legal fees for customers who have hired a solicitor and incurred fees. This isn't an expense we are able to pay.”</w:t>
      </w:r>
      <w:r>
        <w:t xml:space="preserve"> While Thameslink claims they cannot reimburse legal fees, this stance unfairly disregards established legal frameworks. Under </w:t>
      </w:r>
      <w:r w:rsidRPr="00285EDD">
        <w:rPr>
          <w:b/>
          <w:bCs/>
          <w:u w:val="single"/>
        </w:rPr>
        <w:t>“</w:t>
      </w:r>
      <w:r w:rsidRPr="00285EDD">
        <w:rPr>
          <w:rFonts w:eastAsiaTheme="majorEastAsia"/>
          <w:b/>
          <w:bCs/>
          <w:u w:val="single"/>
        </w:rPr>
        <w:t>Civil Procedure Rules (CPR) 2014</w:t>
      </w:r>
      <w:r w:rsidRPr="00285EDD">
        <w:rPr>
          <w:b/>
          <w:bCs/>
          <w:u w:val="single"/>
        </w:rPr>
        <w:t>,”</w:t>
      </w:r>
      <w:r>
        <w:t xml:space="preserve"> litigants-in-person are entitled to recover reasonable costs incurred in pursuing a claim, including legal fees where necessary.</w:t>
      </w:r>
    </w:p>
    <w:p w14:paraId="173DAB31" w14:textId="329DE1C9" w:rsidR="001B4205" w:rsidRDefault="001B4205" w:rsidP="00453155">
      <w:pPr>
        <w:pStyle w:val="NormalWeb"/>
        <w:spacing w:before="0" w:beforeAutospacing="0" w:after="0" w:afterAutospacing="0" w:line="276" w:lineRule="auto"/>
      </w:pPr>
      <w:r>
        <w:t xml:space="preserve">Thameslink’s failure to resolve my claim promptly left me no choice but to act as a litigant-in-person and seek legal assistance to ensure compliance with consumer rights laws, specifically the </w:t>
      </w:r>
      <w:r w:rsidR="000E7844" w:rsidRPr="000E7844">
        <w:rPr>
          <w:b/>
          <w:bCs/>
          <w:u w:val="single"/>
        </w:rPr>
        <w:t>“</w:t>
      </w:r>
      <w:r w:rsidRPr="000E7844">
        <w:rPr>
          <w:rFonts w:eastAsiaTheme="majorEastAsia"/>
          <w:b/>
          <w:bCs/>
          <w:u w:val="single"/>
        </w:rPr>
        <w:t>Consumer Rights Act 2015</w:t>
      </w:r>
      <w:r w:rsidRPr="000E7844">
        <w:rPr>
          <w:b/>
          <w:bCs/>
          <w:u w:val="single"/>
        </w:rPr>
        <w:t>.</w:t>
      </w:r>
      <w:r w:rsidR="000E7844" w:rsidRPr="000E7844">
        <w:rPr>
          <w:b/>
          <w:bCs/>
          <w:u w:val="single"/>
        </w:rPr>
        <w:t>”</w:t>
      </w:r>
      <w:r>
        <w:t xml:space="preserve"> These legal expenses were not optional; they were a direct result of Thameslink’s inability to address my claim fairly and transparently. Refusing to reimburse these costs further demonstrates a lack of accountability and neglect toward the principles of fairness and transparency enshrined in consumer law.</w:t>
      </w:r>
    </w:p>
    <w:p w14:paraId="33DD409B" w14:textId="26977C8B" w:rsidR="001B4205" w:rsidRDefault="001B4205" w:rsidP="00453155">
      <w:pPr>
        <w:pStyle w:val="NormalWeb"/>
        <w:spacing w:before="0" w:beforeAutospacing="0" w:after="0" w:afterAutospacing="0" w:line="276" w:lineRule="auto"/>
      </w:pPr>
      <w:r>
        <w:t xml:space="preserve">This refusal to acknowledge and respect the legal rights of consumers under CPR 2014 and the </w:t>
      </w:r>
      <w:r w:rsidRPr="00285EDD">
        <w:rPr>
          <w:b/>
          <w:bCs/>
          <w:u w:val="single"/>
        </w:rPr>
        <w:t>“</w:t>
      </w:r>
      <w:r w:rsidRPr="00285EDD">
        <w:rPr>
          <w:rFonts w:eastAsiaTheme="majorEastAsia"/>
          <w:b/>
          <w:bCs/>
          <w:u w:val="single"/>
        </w:rPr>
        <w:t>Compensation Claims Management Services Regulations 2006”</w:t>
      </w:r>
      <w:r w:rsidRPr="00285EDD">
        <w:rPr>
          <w:b/>
          <w:bCs/>
          <w:u w:val="single"/>
        </w:rPr>
        <w:t xml:space="preserve"> </w:t>
      </w:r>
      <w:r>
        <w:t>only compounds the frustration caused by Thameslink’s handling of this matter. It is imperative that Thameslink upholds its obligations to customers and addresses this issue in a manner consistent with both fairness and legal standards.</w:t>
      </w:r>
      <w:r w:rsidR="005079CC">
        <w:t xml:space="preserve"> </w:t>
      </w:r>
    </w:p>
    <w:p w14:paraId="18B85FB1" w14:textId="34A13E6C" w:rsidR="005079CC" w:rsidRDefault="005079CC" w:rsidP="00453155">
      <w:pPr>
        <w:pStyle w:val="NormalWeb"/>
        <w:spacing w:before="0" w:beforeAutospacing="0" w:after="0" w:afterAutospacing="0" w:line="276" w:lineRule="auto"/>
      </w:pPr>
      <w:r w:rsidRPr="005079CC">
        <w:t>The repeated and unreasonable questioning of my claim has only added unnecessary stress and frustration, further compounding the emotional and financial toll caused by Thameslink's failure to deliver its services with reasonable care and skill.</w:t>
      </w:r>
    </w:p>
    <w:p w14:paraId="4A0450ED" w14:textId="77777777" w:rsidR="001B4205" w:rsidRDefault="001B4205" w:rsidP="00453155"/>
    <w:p w14:paraId="22A16D0A" w14:textId="77777777" w:rsidR="001B4205" w:rsidRPr="00FE7769" w:rsidRDefault="001B4205" w:rsidP="00453155">
      <w:pPr>
        <w:spacing w:before="240" w:after="0"/>
        <w:rPr>
          <w:b/>
          <w:bCs/>
          <w:u w:val="single"/>
        </w:rPr>
      </w:pPr>
      <w:r w:rsidRPr="00FE7769">
        <w:rPr>
          <w:b/>
          <w:bCs/>
          <w:u w:val="single"/>
        </w:rPr>
        <w:t>Failure to Address Core Issues: Misrepresentation, Prolonged Delays, and Lack of Transparency</w:t>
      </w:r>
    </w:p>
    <w:p w14:paraId="25E0E36A" w14:textId="385009EC" w:rsidR="001B4205" w:rsidRDefault="001B4205" w:rsidP="00453155">
      <w:pPr>
        <w:pStyle w:val="NormalWeb"/>
        <w:spacing w:before="240" w:beforeAutospacing="0" w:after="0" w:afterAutospacing="0" w:line="276" w:lineRule="auto"/>
      </w:pPr>
      <w:r w:rsidRPr="00FE7769">
        <w:rPr>
          <w:rStyle w:val="Strong"/>
          <w:rFonts w:eastAsiaTheme="majorEastAsia"/>
          <w:u w:val="single"/>
        </w:rPr>
        <w:t>Ahmed's Offer and Its Limitations</w:t>
      </w:r>
      <w:r>
        <w:rPr>
          <w:rStyle w:val="Strong"/>
          <w:rFonts w:eastAsiaTheme="majorEastAsia"/>
        </w:rPr>
        <w:t>:</w:t>
      </w:r>
      <w:r>
        <w:t xml:space="preserve"> While I acknowledge the compensation offered for travel expenses totaling </w:t>
      </w:r>
      <w:r w:rsidRPr="000E7844">
        <w:rPr>
          <w:b/>
          <w:bCs/>
          <w:u w:val="single"/>
        </w:rPr>
        <w:t>£91.80</w:t>
      </w:r>
      <w:r>
        <w:t xml:space="preserve">, the reasoning provided by Ahmed fails to address the core issue. The compensation only accounts for delays due to coach travel but neglects the fact that I was sold a train ticket for a service that was </w:t>
      </w:r>
      <w:r w:rsidR="00B50515" w:rsidRPr="00B50515">
        <w:rPr>
          <w:u w:val="single"/>
        </w:rPr>
        <w:t>“</w:t>
      </w:r>
      <w:r w:rsidR="00B50515" w:rsidRPr="00B50515">
        <w:rPr>
          <w:rStyle w:val="Strong"/>
          <w:rFonts w:eastAsiaTheme="majorEastAsia"/>
          <w:u w:val="single"/>
        </w:rPr>
        <w:t>Non-Existent</w:t>
      </w:r>
      <w:r w:rsidR="00B50515" w:rsidRPr="00B50515">
        <w:rPr>
          <w:u w:val="single"/>
        </w:rPr>
        <w:t>.”</w:t>
      </w:r>
      <w:r w:rsidR="00B50515">
        <w:t xml:space="preserve"> </w:t>
      </w:r>
      <w:r>
        <w:t>This omission further highlights the lack of transparency and fairness in addressing my claim.</w:t>
      </w:r>
    </w:p>
    <w:p w14:paraId="3F8117A0" w14:textId="4B883081" w:rsidR="001B4205" w:rsidRDefault="001B4205" w:rsidP="00453155">
      <w:pPr>
        <w:pStyle w:val="NormalWeb"/>
        <w:spacing w:before="0" w:beforeAutospacing="0" w:after="0" w:afterAutospacing="0" w:line="276" w:lineRule="auto"/>
      </w:pPr>
      <w:r w:rsidRPr="00FE7769">
        <w:rPr>
          <w:rStyle w:val="Strong"/>
          <w:rFonts w:eastAsiaTheme="majorEastAsia"/>
          <w:u w:val="single"/>
        </w:rPr>
        <w:lastRenderedPageBreak/>
        <w:t>Misrepresentation of Itinerary Details</w:t>
      </w:r>
      <w:r>
        <w:rPr>
          <w:rStyle w:val="Strong"/>
          <w:rFonts w:eastAsiaTheme="majorEastAsia"/>
        </w:rPr>
        <w:t>:</w:t>
      </w:r>
      <w:r>
        <w:t xml:space="preserve"> Ahmed stated, </w:t>
      </w:r>
      <w:r w:rsidRPr="00B50515">
        <w:rPr>
          <w:i/>
          <w:iCs/>
        </w:rPr>
        <w:t>“</w:t>
      </w:r>
      <w:r w:rsidRPr="00B50515">
        <w:rPr>
          <w:i/>
          <w:iCs/>
          <w:u w:val="single"/>
        </w:rPr>
        <w:t>The information about bus replacements was fully updated when you had purchased your ticket.</w:t>
      </w:r>
      <w:r w:rsidRPr="00B50515">
        <w:rPr>
          <w:i/>
          <w:iCs/>
        </w:rPr>
        <w:t>”</w:t>
      </w:r>
      <w:r>
        <w:t xml:space="preserve"> However, this claim is inaccurate. The receipt provided showed the </w:t>
      </w:r>
      <w:r w:rsidR="00453155" w:rsidRPr="00453155">
        <w:rPr>
          <w:b/>
          <w:bCs/>
          <w:u w:val="single"/>
        </w:rPr>
        <w:t>“</w:t>
      </w:r>
      <w:r w:rsidR="00453155" w:rsidRPr="00453155">
        <w:rPr>
          <w:rFonts w:eastAsiaTheme="majorEastAsia"/>
          <w:b/>
          <w:bCs/>
          <w:u w:val="single"/>
        </w:rPr>
        <w:t>Train Times And Services”</w:t>
      </w:r>
      <w:r w:rsidR="00B50515">
        <w:t xml:space="preserve"> yet</w:t>
      </w:r>
      <w:r>
        <w:t xml:space="preserve"> omitted the critical details about </w:t>
      </w:r>
      <w:r w:rsidR="00B50515">
        <w:t>replacing</w:t>
      </w:r>
      <w:r>
        <w:t xml:space="preserve"> buses for the 12pm service from Gatwick to East Grinstead. Furthermore, the ticket sold included a train service (12:32pm from East Grinstead) that was never running on the day, causing additional delays. This error in the itinerary highlights a failure to provide accurate and comprehensive information at the point of sale.</w:t>
      </w:r>
    </w:p>
    <w:p w14:paraId="56741EDA" w14:textId="39E46F7B" w:rsidR="001B4205" w:rsidRDefault="001B4205" w:rsidP="00453155">
      <w:pPr>
        <w:pStyle w:val="NormalWeb"/>
        <w:spacing w:before="0" w:beforeAutospacing="0" w:after="0" w:afterAutospacing="0" w:line="276" w:lineRule="auto"/>
      </w:pPr>
      <w:r w:rsidRPr="00FE7769">
        <w:rPr>
          <w:rStyle w:val="Strong"/>
          <w:rFonts w:eastAsiaTheme="majorEastAsia"/>
          <w:u w:val="single"/>
        </w:rPr>
        <w:t>Failure to Resolve Issues with OMIO</w:t>
      </w:r>
      <w:r>
        <w:rPr>
          <w:rStyle w:val="Strong"/>
          <w:rFonts w:eastAsiaTheme="majorEastAsia"/>
        </w:rPr>
        <w:t>:</w:t>
      </w:r>
      <w:r>
        <w:t xml:space="preserve"> Ahmed's claim that liability rests solely with OMIO disregards Thameslink's responsibility under the </w:t>
      </w:r>
      <w:r w:rsidR="00B50515" w:rsidRPr="000E7844">
        <w:rPr>
          <w:b/>
          <w:bCs/>
          <w:u w:val="single"/>
        </w:rPr>
        <w:t>“</w:t>
      </w:r>
      <w:r w:rsidRPr="000E7844">
        <w:rPr>
          <w:rFonts w:eastAsiaTheme="majorEastAsia"/>
          <w:b/>
          <w:bCs/>
          <w:u w:val="single"/>
        </w:rPr>
        <w:t>Consumer Rights Act 2015</w:t>
      </w:r>
      <w:r w:rsidR="00B50515">
        <w:rPr>
          <w:rStyle w:val="Strong"/>
          <w:rFonts w:eastAsiaTheme="majorEastAsia"/>
        </w:rPr>
        <w:t>”</w:t>
      </w:r>
      <w:r>
        <w:t xml:space="preserve"> to ensure reasonable care and skill in services provided, including accurate representation of travel itineraries. As the primary operator, Thameslink cannot absolve itself of responsibility for errors made by the retailer when these errors directly impact the passenger experience.</w:t>
      </w:r>
    </w:p>
    <w:p w14:paraId="3FD08735" w14:textId="77777777" w:rsidR="001B4205" w:rsidRDefault="001B4205" w:rsidP="00453155">
      <w:pPr>
        <w:pStyle w:val="NormalWeb"/>
        <w:spacing w:before="0" w:beforeAutospacing="0" w:after="0" w:afterAutospacing="0" w:line="276" w:lineRule="auto"/>
      </w:pPr>
      <w:r w:rsidRPr="00FE7769">
        <w:rPr>
          <w:rStyle w:val="Strong"/>
          <w:rFonts w:eastAsiaTheme="majorEastAsia"/>
          <w:u w:val="single"/>
        </w:rPr>
        <w:t>Prolonged Delays in Addressing My Claim</w:t>
      </w:r>
      <w:r>
        <w:rPr>
          <w:rStyle w:val="Strong"/>
          <w:rFonts w:eastAsiaTheme="majorEastAsia"/>
        </w:rPr>
        <w:t>:</w:t>
      </w:r>
      <w:r>
        <w:t xml:space="preserve"> Ahmed's reliance on company-specific information and intel to understand the discrepancies in my itinerary further suggests an awareness of the errors but a failure to resolve them promptly or transparently. This prolonged process has compounded my inconvenience and financial losses.</w:t>
      </w:r>
    </w:p>
    <w:p w14:paraId="3DDFD951" w14:textId="529F65EF" w:rsidR="001B4205" w:rsidRDefault="008D4EEF" w:rsidP="00453155">
      <w:r w:rsidRPr="008D4EEF">
        <w:t xml:space="preserve">These actions reflect a clear failure to uphold your legal obligations under the </w:t>
      </w:r>
      <w:r w:rsidRPr="008D4EEF">
        <w:rPr>
          <w:b/>
          <w:bCs/>
          <w:u w:val="single"/>
        </w:rPr>
        <w:t>“</w:t>
      </w:r>
      <w:r w:rsidRPr="008D4EEF">
        <w:rPr>
          <w:b/>
          <w:bCs/>
          <w:u w:val="single"/>
        </w:rPr>
        <w:t>Consumer Rights Act 2015,</w:t>
      </w:r>
      <w:r w:rsidRPr="008D4EEF">
        <w:rPr>
          <w:b/>
          <w:bCs/>
          <w:u w:val="single"/>
        </w:rPr>
        <w:t>”</w:t>
      </w:r>
      <w:r w:rsidRPr="008D4EEF">
        <w:t xml:space="preserve"> which guarantees passengers reasonable care and transparency in all aspects of service delivery.</w:t>
      </w:r>
    </w:p>
    <w:p w14:paraId="4FA0C2D4" w14:textId="618800DB" w:rsidR="001B4205" w:rsidRPr="00FE7769" w:rsidRDefault="001B4205" w:rsidP="00453155">
      <w:pPr>
        <w:pStyle w:val="NormalWeb"/>
        <w:spacing w:before="240" w:beforeAutospacing="0" w:after="0" w:afterAutospacing="0" w:line="276" w:lineRule="auto"/>
        <w:rPr>
          <w:u w:val="single"/>
        </w:rPr>
      </w:pPr>
      <w:r w:rsidRPr="00FE7769">
        <w:rPr>
          <w:rStyle w:val="Strong"/>
          <w:rFonts w:eastAsiaTheme="majorEastAsia"/>
          <w:u w:val="single"/>
        </w:rPr>
        <w:t>Unjust Refusal to Compensate for Stress and Associated Losses</w:t>
      </w:r>
    </w:p>
    <w:p w14:paraId="655F2704" w14:textId="4E4AE921" w:rsidR="001B4205" w:rsidRDefault="001B4205" w:rsidP="00453155">
      <w:pPr>
        <w:pStyle w:val="NormalWeb"/>
        <w:spacing w:before="240" w:beforeAutospacing="0" w:after="0" w:afterAutospacing="0" w:line="276" w:lineRule="auto"/>
      </w:pPr>
      <w:r>
        <w:t>Ahmed stated, “</w:t>
      </w:r>
      <w:r w:rsidRPr="000E7844">
        <w:rPr>
          <w:i/>
          <w:iCs/>
          <w:u w:val="single"/>
        </w:rPr>
        <w:t>We are unable to offer any compensation towards a dinner bill, lost downtime or stress-related compensation calculated at £50 per day from 1 March 2025.</w:t>
      </w:r>
      <w:r w:rsidRPr="000E7844">
        <w:rPr>
          <w:u w:val="single"/>
        </w:rPr>
        <w:t>”</w:t>
      </w:r>
      <w:r>
        <w:t xml:space="preserve"> While Thameslink may claim they are unable to provide stress-related compensation, this stance disregards the broader obligations under the </w:t>
      </w:r>
      <w:r w:rsidR="00B50515" w:rsidRPr="000E7844">
        <w:rPr>
          <w:b/>
          <w:bCs/>
          <w:u w:val="single"/>
        </w:rPr>
        <w:t>“</w:t>
      </w:r>
      <w:r w:rsidRPr="000E7844">
        <w:rPr>
          <w:rFonts w:eastAsiaTheme="majorEastAsia"/>
          <w:b/>
          <w:bCs/>
          <w:u w:val="single"/>
        </w:rPr>
        <w:t>Consumer Rights Act 2015</w:t>
      </w:r>
      <w:r w:rsidR="00B50515" w:rsidRPr="000E7844">
        <w:rPr>
          <w:rFonts w:eastAsiaTheme="majorEastAsia"/>
          <w:b/>
          <w:bCs/>
          <w:u w:val="single"/>
        </w:rPr>
        <w:t>”</w:t>
      </w:r>
      <w:r>
        <w:t xml:space="preserve"> and the principles of fairness and accountability.</w:t>
      </w:r>
    </w:p>
    <w:p w14:paraId="0E68A2CB" w14:textId="23AE585F" w:rsidR="001B4205" w:rsidRDefault="001B4205" w:rsidP="00453155">
      <w:pPr>
        <w:pStyle w:val="NormalWeb"/>
        <w:spacing w:before="0" w:beforeAutospacing="0" w:after="0" w:afterAutospacing="0" w:line="276" w:lineRule="auto"/>
      </w:pPr>
      <w:r>
        <w:t xml:space="preserve">The delays and disruptions caused by Thameslink’s service failures have resulted in significant emotional distress, financial losses, and lost productivity. Under the </w:t>
      </w:r>
      <w:r w:rsidR="00B50515" w:rsidRPr="000E7844">
        <w:rPr>
          <w:u w:val="single"/>
        </w:rPr>
        <w:t>“</w:t>
      </w:r>
      <w:r w:rsidRPr="000E7844">
        <w:rPr>
          <w:rStyle w:val="Strong"/>
          <w:rFonts w:eastAsiaTheme="majorEastAsia"/>
          <w:u w:val="single"/>
        </w:rPr>
        <w:t>Consumer Rights Act 2015</w:t>
      </w:r>
      <w:r w:rsidRPr="000E7844">
        <w:rPr>
          <w:u w:val="single"/>
        </w:rPr>
        <w:t>,</w:t>
      </w:r>
      <w:r w:rsidR="00B50515" w:rsidRPr="000E7844">
        <w:rPr>
          <w:u w:val="single"/>
        </w:rPr>
        <w:t>”</w:t>
      </w:r>
      <w:r>
        <w:t xml:space="preserve"> services must be provided with reasonable care and skill. When this standard is not met, consumers are entitled to remedies, including compensation for consequential losses. Stress-related compensation is a direct consequence of the inconvenience and disruption caused by Thameslink’s failure to deliver services as promised.</w:t>
      </w:r>
    </w:p>
    <w:p w14:paraId="5F39ED28" w14:textId="77777777" w:rsidR="001B4205" w:rsidRDefault="001B4205" w:rsidP="00453155">
      <w:pPr>
        <w:pStyle w:val="NormalWeb"/>
        <w:spacing w:before="0" w:beforeAutospacing="0" w:after="0" w:afterAutospacing="0" w:line="276" w:lineRule="auto"/>
      </w:pPr>
      <w:r>
        <w:t>Furthermore, Ahmed’s statement, “</w:t>
      </w:r>
      <w:r w:rsidRPr="000E7844">
        <w:rPr>
          <w:i/>
          <w:iCs/>
          <w:u w:val="single"/>
        </w:rPr>
        <w:t>We encourage customers to raise enquiries or complaints with us and we provided a response declining your compensation request within reasonable timescales including your final response</w:t>
      </w:r>
      <w:r>
        <w:t>,” fails to acknowledge the prolonged and inadequate handling of my claim. The lack of transparency and accountability in addressing my concerns has only exacerbated the stress and inconvenience caused.</w:t>
      </w:r>
    </w:p>
    <w:p w14:paraId="4C4C0633" w14:textId="6F290D23" w:rsidR="001B4205" w:rsidRDefault="001B4205" w:rsidP="00453155">
      <w:pPr>
        <w:pStyle w:val="NormalWeb"/>
        <w:spacing w:before="0" w:beforeAutospacing="0" w:after="0" w:afterAutospacing="0" w:line="276" w:lineRule="auto"/>
      </w:pPr>
      <w:r>
        <w:t>Finally, Ahmed’s assertion, “</w:t>
      </w:r>
      <w:r w:rsidRPr="000E7844">
        <w:rPr>
          <w:i/>
          <w:iCs/>
          <w:u w:val="single"/>
        </w:rPr>
        <w:t>You have raised further queries, and we aren't able to arrange the stress-related compensation you requested</w:t>
      </w:r>
      <w:r w:rsidRPr="000E7844">
        <w:rPr>
          <w:u w:val="single"/>
        </w:rPr>
        <w:t>,”</w:t>
      </w:r>
      <w:r>
        <w:t xml:space="preserve"> demonstrates a refusal to consider the full extent of the impact caused by Thameslink’s service failures. This refusal is inconsistent with the </w:t>
      </w:r>
      <w:r>
        <w:lastRenderedPageBreak/>
        <w:t xml:space="preserve">principles of fairness and transparency outlined in the </w:t>
      </w:r>
      <w:r w:rsidR="000E7844" w:rsidRPr="000E7844">
        <w:rPr>
          <w:b/>
          <w:bCs/>
          <w:u w:val="single"/>
        </w:rPr>
        <w:t>“</w:t>
      </w:r>
      <w:r w:rsidRPr="000E7844">
        <w:rPr>
          <w:rFonts w:eastAsiaTheme="majorEastAsia"/>
          <w:b/>
          <w:bCs/>
          <w:u w:val="single"/>
        </w:rPr>
        <w:t>Compensation Claims Management Services Regulations 2006</w:t>
      </w:r>
      <w:r w:rsidRPr="000E7844">
        <w:rPr>
          <w:b/>
          <w:bCs/>
          <w:u w:val="single"/>
        </w:rPr>
        <w:t>.</w:t>
      </w:r>
      <w:r w:rsidR="000E7844" w:rsidRPr="000E7844">
        <w:rPr>
          <w:b/>
          <w:bCs/>
          <w:u w:val="single"/>
        </w:rPr>
        <w:t>”</w:t>
      </w:r>
    </w:p>
    <w:p w14:paraId="1B96B73C" w14:textId="77777777" w:rsidR="001B4205" w:rsidRDefault="001B4205" w:rsidP="00453155">
      <w:pPr>
        <w:pStyle w:val="NormalWeb"/>
        <w:spacing w:before="0" w:beforeAutospacing="0" w:after="0" w:afterAutospacing="0" w:line="276" w:lineRule="auto"/>
      </w:pPr>
      <w:r>
        <w:t>Given the evidence provided and the legal frameworks in place, I request that Thameslink reconsider their position and provide appropriate compensation for the stress and associated losses incurred as a result of their service failures.</w:t>
      </w:r>
    </w:p>
    <w:p w14:paraId="00003112" w14:textId="77777777" w:rsidR="001B4205" w:rsidRPr="00285EDD" w:rsidRDefault="001B4205" w:rsidP="00453155">
      <w:pPr>
        <w:pStyle w:val="NormalWeb"/>
        <w:spacing w:before="0" w:beforeAutospacing="0" w:after="0" w:afterAutospacing="0" w:line="276" w:lineRule="auto"/>
      </w:pPr>
    </w:p>
    <w:p w14:paraId="226742D4" w14:textId="77777777" w:rsidR="001B4205" w:rsidRPr="00CD76D0" w:rsidRDefault="001B4205" w:rsidP="00453155">
      <w:pPr>
        <w:spacing w:before="240" w:after="0"/>
        <w:rPr>
          <w:b/>
          <w:bCs/>
          <w:u w:val="single"/>
        </w:rPr>
      </w:pPr>
      <w:r w:rsidRPr="00CD76D0">
        <w:rPr>
          <w:b/>
          <w:bCs/>
          <w:u w:val="single"/>
        </w:rPr>
        <w:t>Conclusion and Resolution:</w:t>
      </w:r>
    </w:p>
    <w:p w14:paraId="3C37EA47" w14:textId="0D43FE10" w:rsidR="001B4205" w:rsidRPr="00CD76D0" w:rsidRDefault="00453155" w:rsidP="00453155">
      <w:pPr>
        <w:spacing w:after="0"/>
        <w:rPr>
          <w:rFonts w:eastAsia="Times New Roman" w:cs="Times New Roman"/>
          <w:kern w:val="0"/>
          <w14:ligatures w14:val="none"/>
        </w:rPr>
      </w:pPr>
      <w:r w:rsidRPr="00453155">
        <w:rPr>
          <w:rFonts w:eastAsia="Times New Roman" w:cs="Times New Roman"/>
          <w:kern w:val="0"/>
          <w14:ligatures w14:val="none"/>
        </w:rPr>
        <w:t xml:space="preserve">I urge Thameslink to promptly reverse the deadlock notification, reimburse the detailed costs outlined in my invoices, and provide the requested stress-related compensation to ensure compliance with </w:t>
      </w:r>
      <w:r w:rsidRPr="00453155">
        <w:rPr>
          <w:rFonts w:eastAsia="Times New Roman" w:cs="Times New Roman"/>
          <w:b/>
          <w:bCs/>
          <w:kern w:val="0"/>
          <w:u w:val="single"/>
          <w14:ligatures w14:val="none"/>
        </w:rPr>
        <w:t>“</w:t>
      </w:r>
      <w:r w:rsidRPr="00453155">
        <w:rPr>
          <w:rFonts w:eastAsia="Times New Roman" w:cs="Times New Roman"/>
          <w:b/>
          <w:bCs/>
          <w:kern w:val="0"/>
          <w:u w:val="single"/>
          <w14:ligatures w14:val="none"/>
        </w:rPr>
        <w:t xml:space="preserve">UK </w:t>
      </w:r>
      <w:r w:rsidRPr="00453155">
        <w:rPr>
          <w:rFonts w:eastAsia="Times New Roman" w:cs="Times New Roman"/>
          <w:b/>
          <w:bCs/>
          <w:kern w:val="0"/>
          <w:u w:val="single"/>
          <w14:ligatures w14:val="none"/>
        </w:rPr>
        <w:t>Consumer Law.”</w:t>
      </w:r>
      <w:r w:rsidRPr="00453155">
        <w:rPr>
          <w:rFonts w:eastAsia="Times New Roman" w:cs="Times New Roman"/>
          <w:kern w:val="0"/>
          <w14:ligatures w14:val="none"/>
        </w:rPr>
        <w:t xml:space="preserve"> </w:t>
      </w:r>
      <w:r w:rsidRPr="00453155">
        <w:rPr>
          <w:rFonts w:eastAsia="Times New Roman" w:cs="Times New Roman"/>
          <w:kern w:val="0"/>
          <w14:ligatures w14:val="none"/>
        </w:rPr>
        <w:t>Failure to address these issues adequately will leave me no choice but to escalate the matter further through legal channels</w:t>
      </w:r>
      <w:r w:rsidR="001B4205" w:rsidRPr="00CD76D0">
        <w:rPr>
          <w:rFonts w:eastAsia="Times New Roman" w:cs="Times New Roman"/>
          <w:kern w:val="0"/>
          <w14:ligatures w14:val="none"/>
        </w:rPr>
        <w:t xml:space="preserve">, including filing an </w:t>
      </w:r>
      <w:r w:rsidRPr="00453155">
        <w:rPr>
          <w:rFonts w:eastAsia="Times New Roman" w:cs="Times New Roman"/>
          <w:kern w:val="0"/>
          <w:u w:val="single"/>
          <w14:ligatures w14:val="none"/>
        </w:rPr>
        <w:t>“</w:t>
      </w:r>
      <w:r w:rsidR="001B4205" w:rsidRPr="00CD76D0">
        <w:rPr>
          <w:rFonts w:eastAsia="Times New Roman" w:cs="Times New Roman"/>
          <w:b/>
          <w:bCs/>
          <w:kern w:val="0"/>
          <w:u w:val="single"/>
          <w14:ligatures w14:val="none"/>
        </w:rPr>
        <w:t xml:space="preserve">N1 </w:t>
      </w:r>
      <w:r w:rsidRPr="00CD76D0">
        <w:rPr>
          <w:rFonts w:eastAsia="Times New Roman" w:cs="Times New Roman"/>
          <w:b/>
          <w:bCs/>
          <w:kern w:val="0"/>
          <w:u w:val="single"/>
          <w14:ligatures w14:val="none"/>
        </w:rPr>
        <w:t>Claim Form</w:t>
      </w:r>
      <w:r w:rsidRPr="00453155">
        <w:rPr>
          <w:rFonts w:eastAsia="Times New Roman" w:cs="Times New Roman"/>
          <w:b/>
          <w:bCs/>
          <w:kern w:val="0"/>
          <w:u w:val="single"/>
          <w14:ligatures w14:val="none"/>
        </w:rPr>
        <w:t>”</w:t>
      </w:r>
      <w:r w:rsidRPr="00CD76D0">
        <w:rPr>
          <w:rFonts w:eastAsia="Times New Roman" w:cs="Times New Roman"/>
          <w:kern w:val="0"/>
          <w:u w:val="single"/>
          <w14:ligatures w14:val="none"/>
        </w:rPr>
        <w:t xml:space="preserve"> </w:t>
      </w:r>
      <w:r w:rsidR="001B4205" w:rsidRPr="00CD76D0">
        <w:rPr>
          <w:rFonts w:eastAsia="Times New Roman" w:cs="Times New Roman"/>
          <w:kern w:val="0"/>
          <w14:ligatures w14:val="none"/>
        </w:rPr>
        <w:t>with the lower courts to recover my costs and losses.</w:t>
      </w:r>
    </w:p>
    <w:p w14:paraId="4823701F" w14:textId="77777777"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I look forward to your prompt response.</w:t>
      </w:r>
    </w:p>
    <w:p w14:paraId="2546A9D0" w14:textId="77777777" w:rsidR="00453155" w:rsidRDefault="00453155" w:rsidP="00453155">
      <w:pPr>
        <w:spacing w:after="0"/>
        <w:rPr>
          <w:rFonts w:eastAsia="Times New Roman" w:cs="Times New Roman"/>
          <w:kern w:val="0"/>
          <w14:ligatures w14:val="none"/>
        </w:rPr>
      </w:pPr>
    </w:p>
    <w:p w14:paraId="1291364C" w14:textId="3C8068F1" w:rsidR="001B4205" w:rsidRPr="00CD76D0" w:rsidRDefault="001B4205" w:rsidP="00453155">
      <w:pPr>
        <w:spacing w:after="0"/>
        <w:rPr>
          <w:rFonts w:eastAsia="Times New Roman" w:cs="Times New Roman"/>
          <w:kern w:val="0"/>
          <w14:ligatures w14:val="none"/>
        </w:rPr>
      </w:pPr>
      <w:r w:rsidRPr="00CD76D0">
        <w:rPr>
          <w:rFonts w:eastAsia="Times New Roman" w:cs="Times New Roman"/>
          <w:kern w:val="0"/>
          <w14:ligatures w14:val="none"/>
        </w:rPr>
        <w:t>Kind regards, Simon Paul Cordell</w:t>
      </w:r>
    </w:p>
    <w:p w14:paraId="5C7D24F5" w14:textId="77777777" w:rsidR="001B4205" w:rsidRDefault="001B4205" w:rsidP="00453155"/>
    <w:sectPr w:rsidR="001B420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62D11"/>
    <w:multiLevelType w:val="multilevel"/>
    <w:tmpl w:val="3E908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4810B1"/>
    <w:multiLevelType w:val="multilevel"/>
    <w:tmpl w:val="17929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655BC7"/>
    <w:multiLevelType w:val="multilevel"/>
    <w:tmpl w:val="53BA56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DEB288F"/>
    <w:multiLevelType w:val="multilevel"/>
    <w:tmpl w:val="8070D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8464173"/>
    <w:multiLevelType w:val="multilevel"/>
    <w:tmpl w:val="4BB02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FCB6D12"/>
    <w:multiLevelType w:val="multilevel"/>
    <w:tmpl w:val="54663B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26518131">
    <w:abstractNumId w:val="3"/>
  </w:num>
  <w:num w:numId="2" w16cid:durableId="299578318">
    <w:abstractNumId w:val="4"/>
  </w:num>
  <w:num w:numId="3" w16cid:durableId="1764296296">
    <w:abstractNumId w:val="2"/>
  </w:num>
  <w:num w:numId="4" w16cid:durableId="1743597046">
    <w:abstractNumId w:val="5"/>
  </w:num>
  <w:num w:numId="5" w16cid:durableId="1892417799">
    <w:abstractNumId w:val="0"/>
  </w:num>
  <w:num w:numId="6" w16cid:durableId="13715665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205"/>
    <w:rsid w:val="000E7844"/>
    <w:rsid w:val="001B4205"/>
    <w:rsid w:val="00282E64"/>
    <w:rsid w:val="00453155"/>
    <w:rsid w:val="005079CC"/>
    <w:rsid w:val="008B74E7"/>
    <w:rsid w:val="008D4EEF"/>
    <w:rsid w:val="00AB0543"/>
    <w:rsid w:val="00B50515"/>
    <w:rsid w:val="00C92AC8"/>
    <w:rsid w:val="00DA24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208CF"/>
  <w15:chartTrackingRefBased/>
  <w15:docId w15:val="{998CCEA0-03B9-4DD9-8871-E4527BE78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4205"/>
    <w:pPr>
      <w:spacing w:line="276" w:lineRule="auto"/>
    </w:pPr>
    <w:rPr>
      <w:rFonts w:ascii="Times New Roman" w:hAnsi="Times New Roman"/>
    </w:rPr>
  </w:style>
  <w:style w:type="paragraph" w:styleId="Heading1">
    <w:name w:val="heading 1"/>
    <w:basedOn w:val="Normal"/>
    <w:next w:val="Normal"/>
    <w:link w:val="Heading1Char"/>
    <w:uiPriority w:val="9"/>
    <w:qFormat/>
    <w:rsid w:val="001B42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B42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B420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B420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B420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B420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420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420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420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420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B420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B420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B420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B420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B420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420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420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4205"/>
    <w:rPr>
      <w:rFonts w:eastAsiaTheme="majorEastAsia" w:cstheme="majorBidi"/>
      <w:color w:val="272727" w:themeColor="text1" w:themeTint="D8"/>
    </w:rPr>
  </w:style>
  <w:style w:type="paragraph" w:styleId="Title">
    <w:name w:val="Title"/>
    <w:basedOn w:val="Normal"/>
    <w:next w:val="Normal"/>
    <w:link w:val="TitleChar"/>
    <w:uiPriority w:val="10"/>
    <w:qFormat/>
    <w:rsid w:val="001B42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420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420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420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4205"/>
    <w:pPr>
      <w:spacing w:before="160"/>
      <w:jc w:val="center"/>
    </w:pPr>
    <w:rPr>
      <w:i/>
      <w:iCs/>
      <w:color w:val="404040" w:themeColor="text1" w:themeTint="BF"/>
    </w:rPr>
  </w:style>
  <w:style w:type="character" w:customStyle="1" w:styleId="QuoteChar">
    <w:name w:val="Quote Char"/>
    <w:basedOn w:val="DefaultParagraphFont"/>
    <w:link w:val="Quote"/>
    <w:uiPriority w:val="29"/>
    <w:rsid w:val="001B4205"/>
    <w:rPr>
      <w:i/>
      <w:iCs/>
      <w:color w:val="404040" w:themeColor="text1" w:themeTint="BF"/>
    </w:rPr>
  </w:style>
  <w:style w:type="paragraph" w:styleId="ListParagraph">
    <w:name w:val="List Paragraph"/>
    <w:basedOn w:val="Normal"/>
    <w:uiPriority w:val="34"/>
    <w:qFormat/>
    <w:rsid w:val="001B4205"/>
    <w:pPr>
      <w:ind w:left="720"/>
      <w:contextualSpacing/>
    </w:pPr>
  </w:style>
  <w:style w:type="character" w:styleId="IntenseEmphasis">
    <w:name w:val="Intense Emphasis"/>
    <w:basedOn w:val="DefaultParagraphFont"/>
    <w:uiPriority w:val="21"/>
    <w:qFormat/>
    <w:rsid w:val="001B4205"/>
    <w:rPr>
      <w:i/>
      <w:iCs/>
      <w:color w:val="0F4761" w:themeColor="accent1" w:themeShade="BF"/>
    </w:rPr>
  </w:style>
  <w:style w:type="paragraph" w:styleId="IntenseQuote">
    <w:name w:val="Intense Quote"/>
    <w:basedOn w:val="Normal"/>
    <w:next w:val="Normal"/>
    <w:link w:val="IntenseQuoteChar"/>
    <w:uiPriority w:val="30"/>
    <w:qFormat/>
    <w:rsid w:val="001B42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B4205"/>
    <w:rPr>
      <w:i/>
      <w:iCs/>
      <w:color w:val="0F4761" w:themeColor="accent1" w:themeShade="BF"/>
    </w:rPr>
  </w:style>
  <w:style w:type="character" w:styleId="IntenseReference">
    <w:name w:val="Intense Reference"/>
    <w:basedOn w:val="DefaultParagraphFont"/>
    <w:uiPriority w:val="32"/>
    <w:qFormat/>
    <w:rsid w:val="001B4205"/>
    <w:rPr>
      <w:b/>
      <w:bCs/>
      <w:smallCaps/>
      <w:color w:val="0F4761" w:themeColor="accent1" w:themeShade="BF"/>
      <w:spacing w:val="5"/>
    </w:rPr>
  </w:style>
  <w:style w:type="paragraph" w:styleId="NormalWeb">
    <w:name w:val="Normal (Web)"/>
    <w:basedOn w:val="Normal"/>
    <w:uiPriority w:val="99"/>
    <w:unhideWhenUsed/>
    <w:rsid w:val="001B4205"/>
    <w:pPr>
      <w:spacing w:before="100" w:beforeAutospacing="1" w:after="100" w:afterAutospacing="1" w:line="240" w:lineRule="auto"/>
    </w:pPr>
    <w:rPr>
      <w:rFonts w:eastAsia="Times New Roman" w:cs="Times New Roman"/>
      <w:kern w:val="0"/>
      <w14:ligatures w14:val="none"/>
    </w:rPr>
  </w:style>
  <w:style w:type="character" w:styleId="Strong">
    <w:name w:val="Strong"/>
    <w:basedOn w:val="DefaultParagraphFont"/>
    <w:uiPriority w:val="22"/>
    <w:qFormat/>
    <w:rsid w:val="001B42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2525</Words>
  <Characters>14396</Characters>
  <Application>Microsoft Office Word</Application>
  <DocSecurity>0</DocSecurity>
  <Lines>119</Lines>
  <Paragraphs>33</Paragraphs>
  <ScaleCrop>false</ScaleCrop>
  <Company/>
  <LinksUpToDate>false</LinksUpToDate>
  <CharactersWithSpaces>16888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cp:lastPrinted>2025-04-10T15:04:00Z</cp:lastPrinted>
  <dcterms:created xsi:type="dcterms:W3CDTF">2025-04-10T15:52:00Z</dcterms:created>
  <dcterms:modified xsi:type="dcterms:W3CDTF">2025-04-10T15:52:00Z</dcterms:modified>
</cp:coreProperties>
</file>