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62B3" w14:textId="77777777" w:rsidR="00764E7E" w:rsidRPr="00810C34" w:rsidRDefault="00764E7E" w:rsidP="00764E7E">
      <w:pPr>
        <w:spacing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You</w:t>
      </w:r>
    </w:p>
    <w:p w14:paraId="1B393543" w14:textId="77777777" w:rsidR="00764E7E" w:rsidRPr="00810C34" w:rsidRDefault="00764E7E" w:rsidP="00764E7E">
      <w:pPr>
        <w:spacing w:after="0"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 xml:space="preserve">what about the </w:t>
      </w:r>
      <w:proofErr w:type="spellStart"/>
      <w:r w:rsidRPr="00810C34">
        <w:rPr>
          <w:rFonts w:ascii="Times New Roman" w:eastAsia="Times New Roman" w:hAnsi="Times New Roman" w:cs="Times New Roman"/>
          <w:kern w:val="0"/>
          <w:lang w:eastAsia="en-GB"/>
          <w14:ligatures w14:val="none"/>
        </w:rPr>
        <w:t>removel</w:t>
      </w:r>
      <w:proofErr w:type="spellEnd"/>
      <w:r w:rsidRPr="00810C34">
        <w:rPr>
          <w:rFonts w:ascii="Times New Roman" w:eastAsia="Times New Roman" w:hAnsi="Times New Roman" w:cs="Times New Roman"/>
          <w:kern w:val="0"/>
          <w:lang w:eastAsia="en-GB"/>
          <w14:ligatures w14:val="none"/>
        </w:rPr>
        <w:t xml:space="preserve"> of convictions</w:t>
      </w:r>
    </w:p>
    <w:p w14:paraId="7CBD02B5" w14:textId="77777777" w:rsidR="00764E7E" w:rsidRPr="00810C34" w:rsidRDefault="00764E7E" w:rsidP="00764E7E">
      <w:pPr>
        <w:spacing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Copilot</w:t>
      </w:r>
    </w:p>
    <w:p w14:paraId="7A1DE2DF" w14:textId="77777777" w:rsidR="00764E7E" w:rsidRPr="00810C34" w:rsidRDefault="00764E7E" w:rsidP="00764E7E">
      <w:pPr>
        <w:spacing w:after="0"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 xml:space="preserve">The removal of convictions is a process that allows some people to have their criminal records </w:t>
      </w:r>
      <w:r w:rsidRPr="003A6338">
        <w:rPr>
          <w:rFonts w:ascii="Times New Roman" w:eastAsia="Times New Roman" w:hAnsi="Times New Roman" w:cs="Times New Roman"/>
          <w:kern w:val="0"/>
          <w:highlight w:val="yellow"/>
          <w:lang w:eastAsia="en-GB"/>
          <w14:ligatures w14:val="none"/>
        </w:rPr>
        <w:t>erased</w:t>
      </w:r>
      <w:r w:rsidRPr="00810C34">
        <w:rPr>
          <w:rFonts w:ascii="Times New Roman" w:eastAsia="Times New Roman" w:hAnsi="Times New Roman" w:cs="Times New Roman"/>
          <w:kern w:val="0"/>
          <w:lang w:eastAsia="en-GB"/>
          <w14:ligatures w14:val="none"/>
        </w:rPr>
        <w:t xml:space="preserve"> or </w:t>
      </w:r>
      <w:r w:rsidRPr="003A6338">
        <w:rPr>
          <w:rFonts w:ascii="Times New Roman" w:eastAsia="Times New Roman" w:hAnsi="Times New Roman" w:cs="Times New Roman"/>
          <w:kern w:val="0"/>
          <w:highlight w:val="yellow"/>
          <w:lang w:eastAsia="en-GB"/>
          <w14:ligatures w14:val="none"/>
        </w:rPr>
        <w:t>sealed from public access</w:t>
      </w:r>
      <w:r w:rsidRPr="00810C34">
        <w:rPr>
          <w:rFonts w:ascii="Times New Roman" w:eastAsia="Times New Roman" w:hAnsi="Times New Roman" w:cs="Times New Roman"/>
          <w:kern w:val="0"/>
          <w:lang w:eastAsia="en-GB"/>
          <w14:ligatures w14:val="none"/>
        </w:rPr>
        <w:t>. This can help them to access employment, education, or other opportunities without being affected by their past mistakes</w:t>
      </w:r>
      <w:r w:rsidRPr="003A6338">
        <w:rPr>
          <w:rFonts w:ascii="Times New Roman" w:eastAsia="Times New Roman" w:hAnsi="Times New Roman" w:cs="Times New Roman"/>
          <w:kern w:val="0"/>
          <w:highlight w:val="yellow"/>
          <w:lang w:eastAsia="en-GB"/>
          <w14:ligatures w14:val="none"/>
        </w:rPr>
        <w:t>. However, the removal of convictions is not available for everyone</w:t>
      </w:r>
      <w:r w:rsidRPr="00810C34">
        <w:rPr>
          <w:rFonts w:ascii="Times New Roman" w:eastAsia="Times New Roman" w:hAnsi="Times New Roman" w:cs="Times New Roman"/>
          <w:kern w:val="0"/>
          <w:lang w:eastAsia="en-GB"/>
          <w14:ligatures w14:val="none"/>
        </w:rPr>
        <w:t xml:space="preserve">, and it depends on </w:t>
      </w:r>
      <w:r w:rsidRPr="003A6338">
        <w:rPr>
          <w:rFonts w:ascii="Times New Roman" w:eastAsia="Times New Roman" w:hAnsi="Times New Roman" w:cs="Times New Roman"/>
          <w:kern w:val="0"/>
          <w:highlight w:val="yellow"/>
          <w:lang w:eastAsia="en-GB"/>
          <w14:ligatures w14:val="none"/>
        </w:rPr>
        <w:t>the type of offence</w:t>
      </w:r>
      <w:r w:rsidRPr="00810C34">
        <w:rPr>
          <w:rFonts w:ascii="Times New Roman" w:eastAsia="Times New Roman" w:hAnsi="Times New Roman" w:cs="Times New Roman"/>
          <w:kern w:val="0"/>
          <w:lang w:eastAsia="en-GB"/>
          <w14:ligatures w14:val="none"/>
        </w:rPr>
        <w:t xml:space="preserve">, the </w:t>
      </w:r>
      <w:r w:rsidRPr="003A6338">
        <w:rPr>
          <w:rFonts w:ascii="Times New Roman" w:eastAsia="Times New Roman" w:hAnsi="Times New Roman" w:cs="Times New Roman"/>
          <w:kern w:val="0"/>
          <w:highlight w:val="yellow"/>
          <w:lang w:eastAsia="en-GB"/>
          <w14:ligatures w14:val="none"/>
        </w:rPr>
        <w:t>sentence</w:t>
      </w:r>
      <w:r w:rsidRPr="00810C34">
        <w:rPr>
          <w:rFonts w:ascii="Times New Roman" w:eastAsia="Times New Roman" w:hAnsi="Times New Roman" w:cs="Times New Roman"/>
          <w:kern w:val="0"/>
          <w:lang w:eastAsia="en-GB"/>
          <w14:ligatures w14:val="none"/>
        </w:rPr>
        <w:t xml:space="preserve">, the </w:t>
      </w:r>
      <w:r w:rsidRPr="003A6338">
        <w:rPr>
          <w:rFonts w:ascii="Times New Roman" w:eastAsia="Times New Roman" w:hAnsi="Times New Roman" w:cs="Times New Roman"/>
          <w:kern w:val="0"/>
          <w:highlight w:val="yellow"/>
          <w:lang w:eastAsia="en-GB"/>
          <w14:ligatures w14:val="none"/>
        </w:rPr>
        <w:t>time elapsed</w:t>
      </w:r>
      <w:r w:rsidRPr="00810C34">
        <w:rPr>
          <w:rFonts w:ascii="Times New Roman" w:eastAsia="Times New Roman" w:hAnsi="Times New Roman" w:cs="Times New Roman"/>
          <w:kern w:val="0"/>
          <w:lang w:eastAsia="en-GB"/>
          <w14:ligatures w14:val="none"/>
        </w:rPr>
        <w:t xml:space="preserve">, and the </w:t>
      </w:r>
      <w:r w:rsidRPr="003A6338">
        <w:rPr>
          <w:rFonts w:ascii="Times New Roman" w:eastAsia="Times New Roman" w:hAnsi="Times New Roman" w:cs="Times New Roman"/>
          <w:kern w:val="0"/>
          <w:highlight w:val="yellow"/>
          <w:lang w:eastAsia="en-GB"/>
          <w14:ligatures w14:val="none"/>
        </w:rPr>
        <w:t>jurisdiction</w:t>
      </w:r>
      <w:r w:rsidRPr="00810C34">
        <w:rPr>
          <w:rFonts w:ascii="Times New Roman" w:eastAsia="Times New Roman" w:hAnsi="Times New Roman" w:cs="Times New Roman"/>
          <w:kern w:val="0"/>
          <w:lang w:eastAsia="en-GB"/>
          <w14:ligatures w14:val="none"/>
        </w:rPr>
        <w:t>.</w:t>
      </w:r>
    </w:p>
    <w:p w14:paraId="67956E6F" w14:textId="77777777" w:rsidR="00764E7E" w:rsidRPr="00810C34" w:rsidRDefault="00764E7E" w:rsidP="00764E7E">
      <w:pPr>
        <w:spacing w:before="120" w:after="0"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 xml:space="preserve">In </w:t>
      </w:r>
      <w:r w:rsidRPr="00AB2CE1">
        <w:rPr>
          <w:rFonts w:ascii="Times New Roman" w:eastAsia="Times New Roman" w:hAnsi="Times New Roman" w:cs="Times New Roman"/>
          <w:kern w:val="0"/>
          <w:highlight w:val="magenta"/>
          <w:lang w:eastAsia="en-GB"/>
          <w14:ligatures w14:val="none"/>
        </w:rPr>
        <w:t>England</w:t>
      </w:r>
      <w:r w:rsidRPr="00810C34">
        <w:rPr>
          <w:rFonts w:ascii="Times New Roman" w:eastAsia="Times New Roman" w:hAnsi="Times New Roman" w:cs="Times New Roman"/>
          <w:kern w:val="0"/>
          <w:lang w:eastAsia="en-GB"/>
          <w14:ligatures w14:val="none"/>
        </w:rPr>
        <w:t xml:space="preserve"> and Wales, there are </w:t>
      </w:r>
      <w:r w:rsidRPr="003A6338">
        <w:rPr>
          <w:rFonts w:ascii="Times New Roman" w:eastAsia="Times New Roman" w:hAnsi="Times New Roman" w:cs="Times New Roman"/>
          <w:kern w:val="0"/>
          <w:highlight w:val="green"/>
          <w:lang w:eastAsia="en-GB"/>
          <w14:ligatures w14:val="none"/>
        </w:rPr>
        <w:t xml:space="preserve">two </w:t>
      </w:r>
      <w:r w:rsidRPr="003A6338">
        <w:rPr>
          <w:rFonts w:ascii="Times New Roman" w:eastAsia="Times New Roman" w:hAnsi="Times New Roman" w:cs="Times New Roman"/>
          <w:kern w:val="0"/>
          <w:highlight w:val="yellow"/>
          <w:lang w:eastAsia="en-GB"/>
          <w14:ligatures w14:val="none"/>
        </w:rPr>
        <w:t>main ways to remove convictions</w:t>
      </w:r>
      <w:r w:rsidRPr="00810C34">
        <w:rPr>
          <w:rFonts w:ascii="Times New Roman" w:eastAsia="Times New Roman" w:hAnsi="Times New Roman" w:cs="Times New Roman"/>
          <w:kern w:val="0"/>
          <w:lang w:eastAsia="en-GB"/>
          <w14:ligatures w14:val="none"/>
        </w:rPr>
        <w:t xml:space="preserve"> from your record: </w:t>
      </w:r>
      <w:r w:rsidRPr="003A6338">
        <w:rPr>
          <w:rFonts w:ascii="Times New Roman" w:eastAsia="Times New Roman" w:hAnsi="Times New Roman" w:cs="Times New Roman"/>
          <w:kern w:val="0"/>
          <w:highlight w:val="green"/>
          <w:lang w:eastAsia="en-GB"/>
          <w14:ligatures w14:val="none"/>
        </w:rPr>
        <w:t>filtering</w:t>
      </w:r>
      <w:r w:rsidRPr="00810C34">
        <w:rPr>
          <w:rFonts w:ascii="Times New Roman" w:eastAsia="Times New Roman" w:hAnsi="Times New Roman" w:cs="Times New Roman"/>
          <w:kern w:val="0"/>
          <w:lang w:eastAsia="en-GB"/>
          <w14:ligatures w14:val="none"/>
        </w:rPr>
        <w:t xml:space="preserve"> and </w:t>
      </w:r>
      <w:r w:rsidRPr="003A6338">
        <w:rPr>
          <w:rFonts w:ascii="Times New Roman" w:eastAsia="Times New Roman" w:hAnsi="Times New Roman" w:cs="Times New Roman"/>
          <w:kern w:val="0"/>
          <w:highlight w:val="green"/>
          <w:lang w:eastAsia="en-GB"/>
          <w14:ligatures w14:val="none"/>
        </w:rPr>
        <w:t>expungement.</w:t>
      </w:r>
    </w:p>
    <w:p w14:paraId="6ABA880A" w14:textId="77777777" w:rsidR="00764E7E" w:rsidRDefault="00764E7E" w:rsidP="00AB2CE1">
      <w:pPr>
        <w:numPr>
          <w:ilvl w:val="0"/>
          <w:numId w:val="7"/>
        </w:numPr>
        <w:spacing w:before="100" w:beforeAutospacing="1" w:after="100" w:afterAutospacing="1" w:line="240" w:lineRule="auto"/>
        <w:ind w:left="357" w:firstLine="0"/>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 xml:space="preserve">Filtering is a process that automatically </w:t>
      </w:r>
      <w:r w:rsidRPr="004D5637">
        <w:rPr>
          <w:rFonts w:ascii="Times New Roman" w:eastAsia="Times New Roman" w:hAnsi="Times New Roman" w:cs="Times New Roman"/>
          <w:kern w:val="0"/>
          <w:highlight w:val="green"/>
          <w:lang w:eastAsia="en-GB"/>
          <w14:ligatures w14:val="none"/>
        </w:rPr>
        <w:t>removes some cautions</w:t>
      </w:r>
      <w:r w:rsidRPr="00810C34">
        <w:rPr>
          <w:rFonts w:ascii="Times New Roman" w:eastAsia="Times New Roman" w:hAnsi="Times New Roman" w:cs="Times New Roman"/>
          <w:kern w:val="0"/>
          <w:lang w:eastAsia="en-GB"/>
          <w14:ligatures w14:val="none"/>
        </w:rPr>
        <w:t xml:space="preserve"> and </w:t>
      </w:r>
      <w:r w:rsidRPr="004D5637">
        <w:rPr>
          <w:rFonts w:ascii="Times New Roman" w:eastAsia="Times New Roman" w:hAnsi="Times New Roman" w:cs="Times New Roman"/>
          <w:kern w:val="0"/>
          <w:highlight w:val="green"/>
          <w:lang w:eastAsia="en-GB"/>
          <w14:ligatures w14:val="none"/>
        </w:rPr>
        <w:t>spent convictions</w:t>
      </w:r>
      <w:r w:rsidRPr="00810C34">
        <w:rPr>
          <w:rFonts w:ascii="Times New Roman" w:eastAsia="Times New Roman" w:hAnsi="Times New Roman" w:cs="Times New Roman"/>
          <w:kern w:val="0"/>
          <w:lang w:eastAsia="en-GB"/>
          <w14:ligatures w14:val="none"/>
        </w:rPr>
        <w:t xml:space="preserve"> </w:t>
      </w:r>
      <w:r w:rsidRPr="004D5637">
        <w:rPr>
          <w:rFonts w:ascii="Times New Roman" w:eastAsia="Times New Roman" w:hAnsi="Times New Roman" w:cs="Times New Roman"/>
          <w:kern w:val="0"/>
          <w:highlight w:val="green"/>
          <w:lang w:eastAsia="en-GB"/>
          <w14:ligatures w14:val="none"/>
        </w:rPr>
        <w:t>from standard or enhanced DBS checks,</w:t>
      </w:r>
      <w:r w:rsidRPr="00810C34">
        <w:rPr>
          <w:rFonts w:ascii="Times New Roman" w:eastAsia="Times New Roman" w:hAnsi="Times New Roman" w:cs="Times New Roman"/>
          <w:kern w:val="0"/>
          <w:lang w:eastAsia="en-GB"/>
          <w14:ligatures w14:val="none"/>
        </w:rPr>
        <w:t xml:space="preserve"> which are background checks that employers or organisations can request for certain roles or activities. </w:t>
      </w:r>
    </w:p>
    <w:p w14:paraId="3D68ADF0" w14:textId="466D1ABC" w:rsidR="00AB2CE1" w:rsidRDefault="00764E7E" w:rsidP="00AB2CE1">
      <w:pPr>
        <w:numPr>
          <w:ilvl w:val="0"/>
          <w:numId w:val="7"/>
        </w:numPr>
        <w:spacing w:before="100" w:beforeAutospacing="1" w:after="100" w:afterAutospacing="1" w:line="240" w:lineRule="auto"/>
        <w:ind w:left="357" w:firstLine="0"/>
        <w:rPr>
          <w:rFonts w:ascii="Times New Roman" w:eastAsia="Times New Roman" w:hAnsi="Times New Roman" w:cs="Times New Roman"/>
          <w:kern w:val="0"/>
          <w:lang w:eastAsia="en-GB"/>
          <w14:ligatures w14:val="none"/>
        </w:rPr>
      </w:pPr>
      <w:r w:rsidRPr="004D5637">
        <w:rPr>
          <w:rFonts w:ascii="Times New Roman" w:eastAsia="Times New Roman" w:hAnsi="Times New Roman" w:cs="Times New Roman"/>
          <w:kern w:val="0"/>
          <w:highlight w:val="green"/>
          <w:lang w:eastAsia="en-GB"/>
          <w14:ligatures w14:val="none"/>
        </w:rPr>
        <w:t>Filtering does not erase the records from the police database,</w:t>
      </w:r>
      <w:r w:rsidRPr="00810C34">
        <w:rPr>
          <w:rFonts w:ascii="Times New Roman" w:eastAsia="Times New Roman" w:hAnsi="Times New Roman" w:cs="Times New Roman"/>
          <w:kern w:val="0"/>
          <w:lang w:eastAsia="en-GB"/>
          <w14:ligatures w14:val="none"/>
        </w:rPr>
        <w:t xml:space="preserve"> but it prevents them from being disclosed to others. </w:t>
      </w:r>
      <w:hyperlink r:id="rId5" w:tgtFrame="_blank" w:history="1">
        <w:r w:rsidRPr="00810C34">
          <w:rPr>
            <w:rFonts w:ascii="Times New Roman" w:eastAsia="Times New Roman" w:hAnsi="Times New Roman" w:cs="Times New Roman"/>
            <w:color w:val="0000FF"/>
            <w:kern w:val="0"/>
            <w:u w:val="single"/>
            <w:lang w:eastAsia="en-GB"/>
            <w14:ligatures w14:val="none"/>
          </w:rPr>
          <w:t>Filtering rules changed in November 2020, allowing more people to benefit from this process</w:t>
        </w:r>
      </w:hyperlink>
      <w:hyperlink r:id="rId6" w:tgtFrame="_blank" w:history="1">
        <w:r w:rsidRPr="00810C34">
          <w:rPr>
            <w:rFonts w:ascii="Times New Roman" w:eastAsia="Times New Roman" w:hAnsi="Times New Roman" w:cs="Times New Roman"/>
            <w:color w:val="0000FF"/>
            <w:kern w:val="0"/>
            <w:u w:val="single"/>
            <w:vertAlign w:val="superscript"/>
            <w:lang w:eastAsia="en-GB"/>
            <w14:ligatures w14:val="none"/>
          </w:rPr>
          <w:t>1</w:t>
        </w:r>
      </w:hyperlink>
      <w:r w:rsidRPr="00810C34">
        <w:rPr>
          <w:rFonts w:ascii="Times New Roman" w:eastAsia="Times New Roman" w:hAnsi="Times New Roman" w:cs="Times New Roman"/>
          <w:kern w:val="0"/>
          <w:lang w:eastAsia="en-GB"/>
          <w14:ligatures w14:val="none"/>
        </w:rPr>
        <w:t>.</w:t>
      </w:r>
    </w:p>
    <w:p w14:paraId="4DE6A651" w14:textId="77777777" w:rsidR="00AB2CE1" w:rsidRPr="00AB2CE1" w:rsidRDefault="00AB2CE1" w:rsidP="00AB2CE1">
      <w:pPr>
        <w:spacing w:before="100" w:beforeAutospacing="1" w:after="100" w:afterAutospacing="1" w:line="240" w:lineRule="auto"/>
        <w:ind w:left="357"/>
        <w:rPr>
          <w:rFonts w:ascii="Times New Roman" w:eastAsia="Times New Roman" w:hAnsi="Times New Roman" w:cs="Times New Roman"/>
          <w:kern w:val="0"/>
          <w:lang w:eastAsia="en-GB"/>
          <w14:ligatures w14:val="none"/>
        </w:rPr>
      </w:pPr>
    </w:p>
    <w:p w14:paraId="68ABC1A0" w14:textId="77777777" w:rsidR="00764E7E" w:rsidRPr="00810C34" w:rsidRDefault="00764E7E" w:rsidP="00764E7E">
      <w:pPr>
        <w:numPr>
          <w:ilvl w:val="0"/>
          <w:numId w:val="7"/>
        </w:numPr>
        <w:spacing w:beforeAutospacing="1" w:after="0" w:afterAutospacing="1" w:line="240" w:lineRule="auto"/>
        <w:rPr>
          <w:rFonts w:ascii="Times New Roman" w:eastAsia="Times New Roman" w:hAnsi="Times New Roman" w:cs="Times New Roman"/>
          <w:kern w:val="0"/>
          <w:lang w:eastAsia="en-GB"/>
          <w14:ligatures w14:val="none"/>
        </w:rPr>
      </w:pPr>
      <w:r w:rsidRPr="00AB2CE1">
        <w:rPr>
          <w:rFonts w:ascii="Times New Roman" w:eastAsia="Times New Roman" w:hAnsi="Times New Roman" w:cs="Times New Roman"/>
          <w:kern w:val="0"/>
          <w:highlight w:val="magenta"/>
          <w:lang w:eastAsia="en-GB"/>
          <w14:ligatures w14:val="none"/>
        </w:rPr>
        <w:t>Expungement</w:t>
      </w:r>
      <w:r w:rsidRPr="00810C34">
        <w:rPr>
          <w:rFonts w:ascii="Times New Roman" w:eastAsia="Times New Roman" w:hAnsi="Times New Roman" w:cs="Times New Roman"/>
          <w:kern w:val="0"/>
          <w:lang w:eastAsia="en-GB"/>
          <w14:ligatures w14:val="none"/>
        </w:rPr>
        <w:t xml:space="preserve"> is a process that deletes the records from the police database entirely, as if they never existed. </w:t>
      </w:r>
      <w:hyperlink r:id="rId7" w:tgtFrame="_blank" w:history="1">
        <w:r w:rsidRPr="00764E7E">
          <w:rPr>
            <w:rFonts w:ascii="Times New Roman" w:eastAsia="Times New Roman" w:hAnsi="Times New Roman" w:cs="Times New Roman"/>
            <w:color w:val="FF0000"/>
            <w:kern w:val="0"/>
            <w:u w:val="single"/>
            <w:lang w:eastAsia="en-GB"/>
            <w14:ligatures w14:val="none"/>
          </w:rPr>
          <w:t>Expungement is very rare and only possible in exceptional circumstances</w:t>
        </w:r>
        <w:r w:rsidRPr="00810C34">
          <w:rPr>
            <w:rFonts w:ascii="Times New Roman" w:eastAsia="Times New Roman" w:hAnsi="Times New Roman" w:cs="Times New Roman"/>
            <w:color w:val="0000FF"/>
            <w:kern w:val="0"/>
            <w:u w:val="single"/>
            <w:lang w:eastAsia="en-GB"/>
            <w14:ligatures w14:val="none"/>
          </w:rPr>
          <w:t xml:space="preserve">, such as when the </w:t>
        </w:r>
        <w:r w:rsidRPr="00764E7E">
          <w:rPr>
            <w:rFonts w:ascii="Times New Roman" w:eastAsia="Times New Roman" w:hAnsi="Times New Roman" w:cs="Times New Roman"/>
            <w:color w:val="FF0000"/>
            <w:kern w:val="0"/>
            <w:u w:val="single"/>
            <w:lang w:eastAsia="en-GB"/>
            <w14:ligatures w14:val="none"/>
          </w:rPr>
          <w:t>conviction is quashed by a court</w:t>
        </w:r>
        <w:r w:rsidRPr="00810C34">
          <w:rPr>
            <w:rFonts w:ascii="Times New Roman" w:eastAsia="Times New Roman" w:hAnsi="Times New Roman" w:cs="Times New Roman"/>
            <w:color w:val="0000FF"/>
            <w:kern w:val="0"/>
            <w:u w:val="single"/>
            <w:lang w:eastAsia="en-GB"/>
            <w14:ligatures w14:val="none"/>
          </w:rPr>
          <w:t>, the arrest was unlawful, the allegation was false or malicious, or the case was incorrectly disposed of</w:t>
        </w:r>
      </w:hyperlink>
      <w:hyperlink r:id="rId8" w:tgtFrame="_blank" w:history="1">
        <w:r w:rsidRPr="00810C34">
          <w:rPr>
            <w:rFonts w:ascii="Times New Roman" w:eastAsia="Times New Roman" w:hAnsi="Times New Roman" w:cs="Times New Roman"/>
            <w:color w:val="0000FF"/>
            <w:kern w:val="0"/>
            <w:u w:val="single"/>
            <w:vertAlign w:val="superscript"/>
            <w:lang w:eastAsia="en-GB"/>
            <w14:ligatures w14:val="none"/>
          </w:rPr>
          <w:t>2</w:t>
        </w:r>
      </w:hyperlink>
      <w:hyperlink r:id="rId9" w:tgtFrame="_blank" w:history="1">
        <w:r w:rsidRPr="00810C34">
          <w:rPr>
            <w:rFonts w:ascii="Times New Roman" w:eastAsia="Times New Roman" w:hAnsi="Times New Roman" w:cs="Times New Roman"/>
            <w:color w:val="0000FF"/>
            <w:kern w:val="0"/>
            <w:u w:val="single"/>
            <w:vertAlign w:val="superscript"/>
            <w:lang w:eastAsia="en-GB"/>
            <w14:ligatures w14:val="none"/>
          </w:rPr>
          <w:t>3</w:t>
        </w:r>
      </w:hyperlink>
      <w:r w:rsidRPr="00810C34">
        <w:rPr>
          <w:rFonts w:ascii="Times New Roman" w:eastAsia="Times New Roman" w:hAnsi="Times New Roman" w:cs="Times New Roman"/>
          <w:kern w:val="0"/>
          <w:lang w:eastAsia="en-GB"/>
          <w14:ligatures w14:val="none"/>
        </w:rPr>
        <w:t>.</w:t>
      </w:r>
    </w:p>
    <w:p w14:paraId="203010BC" w14:textId="77777777" w:rsidR="00764E7E" w:rsidRPr="00810C34" w:rsidRDefault="00764E7E" w:rsidP="00764E7E">
      <w:pPr>
        <w:spacing w:after="0"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In addition, the government announced plans for new legislation in February 2024 to quash the convictions of hundreds of people who were wrongly convicted in the Post Office scandal, due to faulty software that falsely accused them of stealing money. </w:t>
      </w:r>
      <w:hyperlink r:id="rId10" w:tgtFrame="_blank" w:history="1">
        <w:r w:rsidRPr="00810C34">
          <w:rPr>
            <w:rFonts w:ascii="Times New Roman" w:eastAsia="Times New Roman" w:hAnsi="Times New Roman" w:cs="Times New Roman"/>
            <w:color w:val="0000FF"/>
            <w:kern w:val="0"/>
            <w:u w:val="single"/>
            <w:lang w:eastAsia="en-GB"/>
            <w14:ligatures w14:val="none"/>
          </w:rPr>
          <w:t>The law is expected to come into effect by the end of July 2024 and will apply to convictions in England and Wales that meet certain criteria</w:t>
        </w:r>
      </w:hyperlink>
      <w:hyperlink r:id="rId11" w:tgtFrame="_blank" w:history="1">
        <w:r w:rsidRPr="00810C34">
          <w:rPr>
            <w:rFonts w:ascii="Times New Roman" w:eastAsia="Times New Roman" w:hAnsi="Times New Roman" w:cs="Times New Roman"/>
            <w:color w:val="0000FF"/>
            <w:kern w:val="0"/>
            <w:u w:val="single"/>
            <w:vertAlign w:val="superscript"/>
            <w:lang w:eastAsia="en-GB"/>
            <w14:ligatures w14:val="none"/>
          </w:rPr>
          <w:t>4</w:t>
        </w:r>
      </w:hyperlink>
      <w:r w:rsidRPr="00810C34">
        <w:rPr>
          <w:rFonts w:ascii="Times New Roman" w:eastAsia="Times New Roman" w:hAnsi="Times New Roman" w:cs="Times New Roman"/>
          <w:kern w:val="0"/>
          <w:lang w:eastAsia="en-GB"/>
          <w14:ligatures w14:val="none"/>
        </w:rPr>
        <w:t>.</w:t>
      </w:r>
    </w:p>
    <w:p w14:paraId="6EFECE91" w14:textId="77777777" w:rsidR="00764E7E" w:rsidRPr="00810C34" w:rsidRDefault="00764E7E" w:rsidP="00764E7E">
      <w:pPr>
        <w:spacing w:before="120" w:after="0" w:line="240" w:lineRule="auto"/>
        <w:rPr>
          <w:rFonts w:ascii="Times New Roman" w:eastAsia="Times New Roman" w:hAnsi="Times New Roman" w:cs="Times New Roman"/>
          <w:kern w:val="0"/>
          <w:lang w:eastAsia="en-GB"/>
          <w14:ligatures w14:val="none"/>
        </w:rPr>
      </w:pPr>
      <w:r w:rsidRPr="00810C34">
        <w:rPr>
          <w:rFonts w:ascii="Times New Roman" w:eastAsia="Times New Roman" w:hAnsi="Times New Roman" w:cs="Times New Roman"/>
          <w:kern w:val="0"/>
          <w:lang w:eastAsia="en-GB"/>
          <w14:ligatures w14:val="none"/>
        </w:rPr>
        <w:t>I hope this information helps you to understand the removal of convictions in England and Wales. If you have any specific questions about your own situation, you may want to consult a legal adviser or a charity that supports people with criminal records, such as Unlock.</w:t>
      </w:r>
    </w:p>
    <w:p w14:paraId="40477B73" w14:textId="77777777" w:rsidR="00764E7E" w:rsidRDefault="00764E7E" w:rsidP="00764E7E"/>
    <w:p w14:paraId="76AE5EDF" w14:textId="77777777" w:rsidR="007C217E" w:rsidRDefault="007C217E" w:rsidP="00764E7E"/>
    <w:p w14:paraId="6E32FDAC" w14:textId="77777777" w:rsidR="00764E7E" w:rsidRDefault="00764E7E" w:rsidP="00764E7E"/>
    <w:p w14:paraId="353AA7E5" w14:textId="77777777" w:rsidR="00764E7E" w:rsidRDefault="00764E7E" w:rsidP="00764E7E"/>
    <w:p w14:paraId="2647D223" w14:textId="77777777" w:rsidR="00764E7E" w:rsidRDefault="00764E7E" w:rsidP="00764E7E"/>
    <w:p w14:paraId="2C55494E" w14:textId="77777777" w:rsidR="00764E7E" w:rsidRDefault="00764E7E" w:rsidP="00764E7E">
      <w:r>
        <w:t>Q 25-02-24</w:t>
      </w:r>
    </w:p>
    <w:p w14:paraId="5EE9FED7" w14:textId="77777777" w:rsidR="00764E7E" w:rsidRDefault="00764E7E" w:rsidP="00764E7E">
      <w:pPr>
        <w:rPr>
          <w:rFonts w:ascii="Roboto" w:hAnsi="Roboto"/>
          <w:color w:val="111111"/>
          <w:sz w:val="21"/>
          <w:szCs w:val="21"/>
          <w:shd w:val="clear" w:color="auto" w:fill="F3F3F3"/>
        </w:rPr>
      </w:pPr>
      <w:r>
        <w:rPr>
          <w:rFonts w:ascii="Roboto" w:hAnsi="Roboto"/>
          <w:color w:val="111111"/>
          <w:sz w:val="21"/>
          <w:szCs w:val="21"/>
          <w:shd w:val="clear" w:color="auto" w:fill="F3F3F3"/>
        </w:rPr>
        <w:t xml:space="preserve">can you deletes a criminal conviction in the </w:t>
      </w:r>
      <w:proofErr w:type="spellStart"/>
      <w:r>
        <w:rPr>
          <w:rFonts w:ascii="Roboto" w:hAnsi="Roboto"/>
          <w:color w:val="111111"/>
          <w:sz w:val="21"/>
          <w:szCs w:val="21"/>
          <w:shd w:val="clear" w:color="auto" w:fill="F3F3F3"/>
        </w:rPr>
        <w:t>uk</w:t>
      </w:r>
      <w:proofErr w:type="spellEnd"/>
      <w:r>
        <w:rPr>
          <w:rFonts w:ascii="Roboto" w:hAnsi="Roboto"/>
          <w:color w:val="111111"/>
          <w:sz w:val="21"/>
          <w:szCs w:val="21"/>
          <w:shd w:val="clear" w:color="auto" w:fill="F3F3F3"/>
        </w:rPr>
        <w:t xml:space="preserve"> from the record with the Rehabilitation of Offenders Act 1974 (ROA) in the UK</w:t>
      </w:r>
    </w:p>
    <w:p w14:paraId="51E25F36" w14:textId="77777777" w:rsidR="00764E7E" w:rsidRDefault="00764E7E" w:rsidP="00764E7E">
      <w:pPr>
        <w:rPr>
          <w:rFonts w:ascii="Roboto" w:hAnsi="Roboto"/>
          <w:color w:val="111111"/>
          <w:sz w:val="21"/>
          <w:szCs w:val="21"/>
          <w:shd w:val="clear" w:color="auto" w:fill="F3F3F3"/>
        </w:rPr>
      </w:pPr>
    </w:p>
    <w:p w14:paraId="746B840A" w14:textId="77777777" w:rsidR="00764E7E" w:rsidRDefault="00000000" w:rsidP="00764E7E">
      <w:pPr>
        <w:pStyle w:val="NormalWeb"/>
        <w:shd w:val="clear" w:color="auto" w:fill="F3F3F3"/>
        <w:spacing w:before="0" w:beforeAutospacing="0" w:after="0" w:afterAutospacing="0"/>
        <w:rPr>
          <w:rFonts w:ascii="Roboto" w:hAnsi="Roboto"/>
          <w:color w:val="111111"/>
          <w:sz w:val="21"/>
          <w:szCs w:val="21"/>
        </w:rPr>
      </w:pPr>
      <w:hyperlink r:id="rId12" w:tgtFrame="_blank" w:history="1">
        <w:r w:rsidR="00764E7E">
          <w:rPr>
            <w:rStyle w:val="Hyperlink"/>
            <w:rFonts w:ascii="Roboto" w:eastAsiaTheme="majorEastAsia" w:hAnsi="Roboto"/>
            <w:sz w:val="21"/>
            <w:szCs w:val="21"/>
          </w:rPr>
          <w:t>The Rehabilitation of Offenders Act 1974 (ROA) is a law that allows some criminal convictions to be ignored after a certain period of time, called the rehabilitation period</w:t>
        </w:r>
      </w:hyperlink>
      <w:hyperlink r:id="rId13" w:tgtFrame="_blank" w:history="1">
        <w:r w:rsidR="00764E7E">
          <w:rPr>
            <w:rStyle w:val="Hyperlink"/>
            <w:rFonts w:ascii="Roboto" w:eastAsiaTheme="majorEastAsia" w:hAnsi="Roboto"/>
            <w:sz w:val="21"/>
            <w:szCs w:val="21"/>
            <w:vertAlign w:val="superscript"/>
          </w:rPr>
          <w:t>1</w:t>
        </w:r>
      </w:hyperlink>
      <w:r w:rsidR="00764E7E">
        <w:rPr>
          <w:rFonts w:ascii="Roboto" w:hAnsi="Roboto"/>
          <w:color w:val="111111"/>
          <w:sz w:val="21"/>
          <w:szCs w:val="21"/>
        </w:rPr>
        <w:t>. </w:t>
      </w:r>
      <w:hyperlink r:id="rId14" w:tgtFrame="_blank" w:history="1">
        <w:r w:rsidR="00764E7E">
          <w:rPr>
            <w:rStyle w:val="Hyperlink"/>
            <w:rFonts w:ascii="Roboto" w:eastAsiaTheme="majorEastAsia" w:hAnsi="Roboto"/>
            <w:sz w:val="21"/>
            <w:szCs w:val="21"/>
          </w:rPr>
          <w:t>This means that you do not have to disclose your spent convictions when applying for most jobs, insurance, or other purposes</w:t>
        </w:r>
      </w:hyperlink>
      <w:hyperlink r:id="rId15" w:tgtFrame="_blank" w:history="1">
        <w:r w:rsidR="00764E7E">
          <w:rPr>
            <w:rStyle w:val="Hyperlink"/>
            <w:rFonts w:ascii="Roboto" w:eastAsiaTheme="majorEastAsia" w:hAnsi="Roboto"/>
            <w:sz w:val="21"/>
            <w:szCs w:val="21"/>
            <w:vertAlign w:val="superscript"/>
          </w:rPr>
          <w:t>2</w:t>
        </w:r>
      </w:hyperlink>
      <w:r w:rsidR="00764E7E">
        <w:rPr>
          <w:rFonts w:ascii="Roboto" w:hAnsi="Roboto"/>
          <w:color w:val="111111"/>
          <w:sz w:val="21"/>
          <w:szCs w:val="21"/>
        </w:rPr>
        <w:t>. </w:t>
      </w:r>
      <w:hyperlink r:id="rId16" w:tgtFrame="_blank" w:history="1">
        <w:r w:rsidR="00764E7E">
          <w:rPr>
            <w:rStyle w:val="Hyperlink"/>
            <w:rFonts w:ascii="Roboto" w:eastAsiaTheme="majorEastAsia" w:hAnsi="Roboto"/>
            <w:sz w:val="21"/>
            <w:szCs w:val="21"/>
          </w:rPr>
          <w:t>However, there are some exceptions to this rule, such as working with children, vulnerable adults, or in certain professions</w:t>
        </w:r>
      </w:hyperlink>
      <w:hyperlink r:id="rId17" w:tgtFrame="_blank" w:history="1">
        <w:r w:rsidR="00764E7E">
          <w:rPr>
            <w:rStyle w:val="Hyperlink"/>
            <w:rFonts w:ascii="Roboto" w:eastAsiaTheme="majorEastAsia" w:hAnsi="Roboto"/>
            <w:sz w:val="21"/>
            <w:szCs w:val="21"/>
            <w:vertAlign w:val="superscript"/>
          </w:rPr>
          <w:t>3</w:t>
        </w:r>
      </w:hyperlink>
      <w:r w:rsidR="00764E7E">
        <w:rPr>
          <w:rFonts w:ascii="Roboto" w:hAnsi="Roboto"/>
          <w:color w:val="111111"/>
          <w:sz w:val="21"/>
          <w:szCs w:val="21"/>
        </w:rPr>
        <w:t>. </w:t>
      </w:r>
      <w:hyperlink r:id="rId18" w:tgtFrame="_blank" w:history="1">
        <w:r w:rsidR="00764E7E">
          <w:rPr>
            <w:rStyle w:val="Hyperlink"/>
            <w:rFonts w:ascii="Roboto" w:eastAsiaTheme="majorEastAsia" w:hAnsi="Roboto"/>
            <w:sz w:val="21"/>
            <w:szCs w:val="21"/>
          </w:rPr>
          <w:t>In these cases, you may have to disclose all your convictions, including the spent ones, and they may show up on a criminal record check</w:t>
        </w:r>
      </w:hyperlink>
      <w:hyperlink r:id="rId19" w:tgtFrame="_blank" w:history="1">
        <w:r w:rsidR="00764E7E">
          <w:rPr>
            <w:rStyle w:val="Hyperlink"/>
            <w:rFonts w:ascii="Roboto" w:eastAsiaTheme="majorEastAsia" w:hAnsi="Roboto"/>
            <w:sz w:val="21"/>
            <w:szCs w:val="21"/>
            <w:vertAlign w:val="superscript"/>
          </w:rPr>
          <w:t>4</w:t>
        </w:r>
      </w:hyperlink>
      <w:r w:rsidR="00764E7E">
        <w:rPr>
          <w:rFonts w:ascii="Roboto" w:hAnsi="Roboto"/>
          <w:color w:val="111111"/>
          <w:sz w:val="21"/>
          <w:szCs w:val="21"/>
        </w:rPr>
        <w:t>.</w:t>
      </w:r>
    </w:p>
    <w:p w14:paraId="5BB56346" w14:textId="77777777" w:rsidR="00764E7E" w:rsidRDefault="00764E7E" w:rsidP="00764E7E">
      <w:pPr>
        <w:pStyle w:val="NormalWeb"/>
        <w:shd w:val="clear" w:color="auto" w:fill="F3F3F3"/>
        <w:spacing w:before="0" w:beforeAutospacing="0" w:after="0" w:afterAutospacing="0"/>
        <w:rPr>
          <w:rFonts w:ascii="Roboto" w:hAnsi="Roboto"/>
          <w:color w:val="111111"/>
          <w:sz w:val="21"/>
          <w:szCs w:val="21"/>
        </w:rPr>
      </w:pPr>
      <w:r>
        <w:rPr>
          <w:rFonts w:ascii="Roboto" w:hAnsi="Roboto"/>
          <w:color w:val="111111"/>
          <w:sz w:val="21"/>
          <w:szCs w:val="21"/>
        </w:rPr>
        <w:t>The length of the rehabilitation period depends on the type and severity of the sentence you received. </w:t>
      </w:r>
      <w:hyperlink r:id="rId20" w:tgtFrame="_blank" w:history="1">
        <w:r>
          <w:rPr>
            <w:rStyle w:val="Hyperlink"/>
            <w:rFonts w:ascii="Roboto" w:eastAsiaTheme="majorEastAsia" w:hAnsi="Roboto"/>
            <w:sz w:val="21"/>
            <w:szCs w:val="21"/>
          </w:rPr>
          <w:t>For example, a prison sentence of more than four years can never become spent, while a fine becomes spent after one year</w:t>
        </w:r>
      </w:hyperlink>
      <w:hyperlink r:id="rId21" w:tgtFrame="_blank" w:history="1">
        <w:r>
          <w:rPr>
            <w:rStyle w:val="Hyperlink"/>
            <w:rFonts w:ascii="Roboto" w:eastAsiaTheme="majorEastAsia" w:hAnsi="Roboto"/>
            <w:sz w:val="21"/>
            <w:szCs w:val="21"/>
            <w:vertAlign w:val="superscript"/>
          </w:rPr>
          <w:t>5</w:t>
        </w:r>
      </w:hyperlink>
      <w:r>
        <w:rPr>
          <w:rFonts w:ascii="Roboto" w:hAnsi="Roboto"/>
          <w:color w:val="111111"/>
          <w:sz w:val="21"/>
          <w:szCs w:val="21"/>
        </w:rPr>
        <w:t>. </w:t>
      </w:r>
      <w:hyperlink r:id="rId22" w:tgtFrame="_blank" w:history="1">
        <w:r>
          <w:rPr>
            <w:rStyle w:val="Hyperlink"/>
            <w:rFonts w:ascii="Roboto" w:eastAsiaTheme="majorEastAsia" w:hAnsi="Roboto"/>
            <w:sz w:val="21"/>
            <w:szCs w:val="21"/>
          </w:rPr>
          <w:t>The rehabilitation periods were changed by the Police Crime Sentencing and Courts Act 2022, which came into force on 28 October 2023</w:t>
        </w:r>
      </w:hyperlink>
      <w:hyperlink r:id="rId23" w:tgtFrame="_blank" w:history="1">
        <w:r>
          <w:rPr>
            <w:rStyle w:val="Hyperlink"/>
            <w:rFonts w:ascii="Roboto" w:eastAsiaTheme="majorEastAsia" w:hAnsi="Roboto"/>
            <w:sz w:val="21"/>
            <w:szCs w:val="21"/>
            <w:vertAlign w:val="superscript"/>
          </w:rPr>
          <w:t>2</w:t>
        </w:r>
      </w:hyperlink>
      <w:r>
        <w:rPr>
          <w:rFonts w:ascii="Roboto" w:hAnsi="Roboto"/>
          <w:color w:val="111111"/>
          <w:sz w:val="21"/>
          <w:szCs w:val="21"/>
        </w:rPr>
        <w:t>. You can find more information about the rehabilitation periods and the exceptions to the ROA on the </w:t>
      </w:r>
      <w:hyperlink r:id="rId24" w:tgtFrame="_blank" w:history="1">
        <w:r>
          <w:rPr>
            <w:rStyle w:val="Hyperlink"/>
            <w:rFonts w:ascii="inherit" w:eastAsiaTheme="majorEastAsia" w:hAnsi="inherit"/>
            <w:sz w:val="21"/>
            <w:szCs w:val="21"/>
          </w:rPr>
          <w:t>GOV.UK website</w:t>
        </w:r>
      </w:hyperlink>
      <w:r>
        <w:rPr>
          <w:rFonts w:ascii="Roboto" w:hAnsi="Roboto"/>
          <w:color w:val="111111"/>
          <w:sz w:val="21"/>
          <w:szCs w:val="21"/>
        </w:rPr>
        <w:t> or the </w:t>
      </w:r>
      <w:hyperlink r:id="rId25" w:tgtFrame="_blank" w:history="1">
        <w:r>
          <w:rPr>
            <w:rStyle w:val="Hyperlink"/>
            <w:rFonts w:ascii="inherit" w:eastAsiaTheme="majorEastAsia" w:hAnsi="inherit"/>
            <w:sz w:val="21"/>
            <w:szCs w:val="21"/>
          </w:rPr>
          <w:t>Unlock website</w:t>
        </w:r>
      </w:hyperlink>
      <w:r>
        <w:rPr>
          <w:rFonts w:ascii="Roboto" w:hAnsi="Roboto"/>
          <w:color w:val="111111"/>
          <w:sz w:val="21"/>
          <w:szCs w:val="21"/>
        </w:rPr>
        <w:t>.</w:t>
      </w:r>
    </w:p>
    <w:p w14:paraId="58AE6725" w14:textId="77777777" w:rsidR="00764E7E" w:rsidRDefault="00764E7E" w:rsidP="00764E7E">
      <w:pPr>
        <w:pStyle w:val="NormalWeb"/>
        <w:shd w:val="clear" w:color="auto" w:fill="F3F3F3"/>
        <w:spacing w:before="120" w:beforeAutospacing="0" w:after="0" w:afterAutospacing="0"/>
        <w:rPr>
          <w:rFonts w:ascii="Roboto" w:hAnsi="Roboto"/>
          <w:color w:val="111111"/>
          <w:sz w:val="21"/>
          <w:szCs w:val="21"/>
        </w:rPr>
      </w:pPr>
      <w:r>
        <w:rPr>
          <w:rFonts w:ascii="Roboto" w:hAnsi="Roboto"/>
          <w:color w:val="111111"/>
          <w:sz w:val="21"/>
          <w:szCs w:val="21"/>
        </w:rPr>
        <w:t xml:space="preserve">To answer your question, you cannot delete a criminal conviction from the record with the ROA, but you may be able to ignore it after a certain time, unless it falls under the exceptions. I hope this helps. </w:t>
      </w:r>
      <w:r>
        <w:rPr>
          <w:rFonts w:ascii="Segoe UI Emoji" w:hAnsi="Segoe UI Emoji" w:cs="Segoe UI Emoji"/>
          <w:color w:val="111111"/>
          <w:sz w:val="21"/>
          <w:szCs w:val="21"/>
        </w:rPr>
        <w:t>😊</w:t>
      </w:r>
    </w:p>
    <w:p w14:paraId="35B7D3CE" w14:textId="77777777" w:rsidR="00764E7E" w:rsidRDefault="00000000" w:rsidP="00764E7E">
      <w:pPr>
        <w:pStyle w:val="NormalWeb"/>
        <w:shd w:val="clear" w:color="auto" w:fill="F3F3F3"/>
        <w:spacing w:before="0" w:beforeAutospacing="0" w:after="0" w:afterAutospacing="0"/>
        <w:rPr>
          <w:rFonts w:ascii="Roboto" w:hAnsi="Roboto"/>
          <w:color w:val="111111"/>
          <w:sz w:val="21"/>
          <w:szCs w:val="21"/>
        </w:rPr>
      </w:pPr>
      <w:hyperlink r:id="rId26" w:tgtFrame="_blank" w:history="1">
        <w:r w:rsidR="00764E7E">
          <w:rPr>
            <w:rStyle w:val="Hyperlink"/>
            <w:rFonts w:ascii="Roboto" w:eastAsiaTheme="majorEastAsia" w:hAnsi="Roboto"/>
            <w:sz w:val="21"/>
            <w:szCs w:val="21"/>
            <w:vertAlign w:val="superscript"/>
          </w:rPr>
          <w:t>1</w:t>
        </w:r>
      </w:hyperlink>
      <w:r w:rsidR="00764E7E">
        <w:rPr>
          <w:rFonts w:ascii="Roboto" w:hAnsi="Roboto"/>
          <w:color w:val="111111"/>
          <w:sz w:val="21"/>
          <w:szCs w:val="21"/>
        </w:rPr>
        <w:t>: </w:t>
      </w:r>
      <w:hyperlink r:id="rId27" w:tgtFrame="_blank" w:history="1">
        <w:r w:rsidR="00764E7E">
          <w:rPr>
            <w:rStyle w:val="Hyperlink"/>
            <w:rFonts w:ascii="inherit" w:eastAsiaTheme="majorEastAsia" w:hAnsi="inherit"/>
            <w:sz w:val="21"/>
            <w:szCs w:val="21"/>
          </w:rPr>
          <w:t>Rehabilitation of Offenders Act 1974 - Legislation.gov.uk</w:t>
        </w:r>
      </w:hyperlink>
      <w:hyperlink r:id="rId28" w:tgtFrame="_blank" w:history="1">
        <w:r w:rsidR="00764E7E">
          <w:rPr>
            <w:rStyle w:val="Hyperlink"/>
            <w:rFonts w:ascii="Roboto" w:eastAsiaTheme="majorEastAsia" w:hAnsi="Roboto"/>
            <w:sz w:val="21"/>
            <w:szCs w:val="21"/>
          </w:rPr>
          <w:t> </w:t>
        </w:r>
      </w:hyperlink>
      <w:hyperlink r:id="rId29" w:tgtFrame="_blank" w:history="1">
        <w:r w:rsidR="00764E7E">
          <w:rPr>
            <w:rStyle w:val="Hyperlink"/>
            <w:rFonts w:ascii="Roboto" w:eastAsiaTheme="majorEastAsia" w:hAnsi="Roboto"/>
            <w:sz w:val="21"/>
            <w:szCs w:val="21"/>
            <w:vertAlign w:val="superscript"/>
          </w:rPr>
          <w:t>2</w:t>
        </w:r>
      </w:hyperlink>
      <w:r w:rsidR="00764E7E">
        <w:rPr>
          <w:rFonts w:ascii="Roboto" w:hAnsi="Roboto"/>
          <w:color w:val="111111"/>
          <w:sz w:val="21"/>
          <w:szCs w:val="21"/>
        </w:rPr>
        <w:t>: </w:t>
      </w:r>
      <w:hyperlink r:id="rId30" w:tgtFrame="_blank" w:history="1">
        <w:r w:rsidR="00764E7E">
          <w:rPr>
            <w:rStyle w:val="Hyperlink"/>
            <w:rFonts w:ascii="inherit" w:eastAsiaTheme="majorEastAsia" w:hAnsi="inherit"/>
            <w:sz w:val="21"/>
            <w:szCs w:val="21"/>
          </w:rPr>
          <w:t>Guidance on the Rehabilitation of Offenders Act 1974 and the Exceptions Order 1975 - GOV.UK</w:t>
        </w:r>
      </w:hyperlink>
      <w:hyperlink r:id="rId31" w:tgtFrame="_blank" w:history="1">
        <w:r w:rsidR="00764E7E">
          <w:rPr>
            <w:rStyle w:val="Hyperlink"/>
            <w:rFonts w:ascii="Roboto" w:eastAsiaTheme="majorEastAsia" w:hAnsi="Roboto"/>
            <w:sz w:val="21"/>
            <w:szCs w:val="21"/>
          </w:rPr>
          <w:t> </w:t>
        </w:r>
      </w:hyperlink>
      <w:hyperlink r:id="rId32" w:tgtFrame="_blank" w:history="1">
        <w:r w:rsidR="00764E7E">
          <w:rPr>
            <w:rStyle w:val="Hyperlink"/>
            <w:rFonts w:ascii="Roboto" w:eastAsiaTheme="majorEastAsia" w:hAnsi="Roboto"/>
            <w:sz w:val="21"/>
            <w:szCs w:val="21"/>
            <w:vertAlign w:val="superscript"/>
          </w:rPr>
          <w:t>3</w:t>
        </w:r>
      </w:hyperlink>
      <w:r w:rsidR="00764E7E">
        <w:rPr>
          <w:rFonts w:ascii="Roboto" w:hAnsi="Roboto"/>
          <w:color w:val="111111"/>
          <w:sz w:val="21"/>
          <w:szCs w:val="21"/>
        </w:rPr>
        <w:t>: </w:t>
      </w:r>
      <w:hyperlink r:id="rId33" w:tgtFrame="_blank" w:history="1">
        <w:r w:rsidR="00764E7E">
          <w:rPr>
            <w:rStyle w:val="Hyperlink"/>
            <w:rFonts w:ascii="inherit" w:eastAsiaTheme="majorEastAsia" w:hAnsi="inherit"/>
            <w:sz w:val="21"/>
            <w:szCs w:val="21"/>
          </w:rPr>
          <w:t>Rehabilitation of Offenders Act 1974 - Wikipedia</w:t>
        </w:r>
      </w:hyperlink>
      <w:hyperlink r:id="rId34" w:tgtFrame="_blank" w:history="1">
        <w:r w:rsidR="00764E7E">
          <w:rPr>
            <w:rStyle w:val="Hyperlink"/>
            <w:rFonts w:ascii="Roboto" w:eastAsiaTheme="majorEastAsia" w:hAnsi="Roboto"/>
            <w:sz w:val="21"/>
            <w:szCs w:val="21"/>
          </w:rPr>
          <w:t> </w:t>
        </w:r>
      </w:hyperlink>
      <w:hyperlink r:id="rId35" w:tgtFrame="_blank" w:history="1">
        <w:r w:rsidR="00764E7E">
          <w:rPr>
            <w:rStyle w:val="Hyperlink"/>
            <w:rFonts w:ascii="Roboto" w:eastAsiaTheme="majorEastAsia" w:hAnsi="Roboto"/>
            <w:sz w:val="21"/>
            <w:szCs w:val="21"/>
            <w:vertAlign w:val="superscript"/>
          </w:rPr>
          <w:t>4</w:t>
        </w:r>
      </w:hyperlink>
      <w:r w:rsidR="00764E7E">
        <w:rPr>
          <w:rFonts w:ascii="Roboto" w:hAnsi="Roboto"/>
          <w:color w:val="111111"/>
          <w:sz w:val="21"/>
          <w:szCs w:val="21"/>
        </w:rPr>
        <w:t>: </w:t>
      </w:r>
      <w:hyperlink r:id="rId36" w:tgtFrame="_blank" w:history="1">
        <w:r w:rsidR="00764E7E">
          <w:rPr>
            <w:rStyle w:val="Hyperlink"/>
            <w:rFonts w:ascii="inherit" w:eastAsiaTheme="majorEastAsia" w:hAnsi="inherit"/>
            <w:sz w:val="21"/>
            <w:szCs w:val="21"/>
          </w:rPr>
          <w:t>What is the Rehabilitation of Offenders Act? | reed.co.uk</w:t>
        </w:r>
      </w:hyperlink>
      <w:hyperlink r:id="rId37" w:tgtFrame="_blank" w:history="1">
        <w:r w:rsidR="00764E7E">
          <w:rPr>
            <w:rStyle w:val="Hyperlink"/>
            <w:rFonts w:ascii="Roboto" w:eastAsiaTheme="majorEastAsia" w:hAnsi="Roboto"/>
            <w:sz w:val="21"/>
            <w:szCs w:val="21"/>
          </w:rPr>
          <w:t> </w:t>
        </w:r>
      </w:hyperlink>
      <w:hyperlink r:id="rId38" w:tgtFrame="_blank" w:history="1">
        <w:r w:rsidR="00764E7E">
          <w:rPr>
            <w:rStyle w:val="Hyperlink"/>
            <w:rFonts w:ascii="Roboto" w:eastAsiaTheme="majorEastAsia" w:hAnsi="Roboto"/>
            <w:sz w:val="21"/>
            <w:szCs w:val="21"/>
            <w:vertAlign w:val="superscript"/>
          </w:rPr>
          <w:t>5</w:t>
        </w:r>
      </w:hyperlink>
      <w:r w:rsidR="00764E7E">
        <w:rPr>
          <w:rFonts w:ascii="Roboto" w:hAnsi="Roboto"/>
          <w:color w:val="111111"/>
          <w:sz w:val="21"/>
          <w:szCs w:val="21"/>
        </w:rPr>
        <w:t>: </w:t>
      </w:r>
      <w:hyperlink r:id="rId39" w:tgtFrame="_blank" w:history="1">
        <w:r w:rsidR="00764E7E">
          <w:rPr>
            <w:rStyle w:val="Hyperlink"/>
            <w:rFonts w:ascii="inherit" w:eastAsiaTheme="majorEastAsia" w:hAnsi="inherit"/>
            <w:sz w:val="21"/>
            <w:szCs w:val="21"/>
          </w:rPr>
          <w:t>A simple guide to the Rehabilitation of Offenders Act 1974 (ROA)</w:t>
        </w:r>
      </w:hyperlink>
    </w:p>
    <w:p w14:paraId="684545BF" w14:textId="77777777" w:rsidR="00764E7E" w:rsidRDefault="00764E7E" w:rsidP="00764E7E"/>
    <w:p w14:paraId="4491AE44" w14:textId="77777777" w:rsidR="00764E7E" w:rsidRDefault="00764E7E" w:rsidP="00764E7E"/>
    <w:p w14:paraId="23D7468A" w14:textId="77777777" w:rsidR="00764E7E" w:rsidRDefault="00764E7E" w:rsidP="00764E7E"/>
    <w:p w14:paraId="14B9DBD3" w14:textId="77777777" w:rsidR="00764E7E" w:rsidRDefault="00764E7E" w:rsidP="00764E7E"/>
    <w:p w14:paraId="3932F044" w14:textId="77777777" w:rsidR="00764E7E" w:rsidRDefault="00764E7E" w:rsidP="00764E7E"/>
    <w:p w14:paraId="72382689" w14:textId="77777777" w:rsidR="00764E7E" w:rsidRDefault="00764E7E" w:rsidP="00764E7E">
      <w:pPr>
        <w:rPr>
          <w:rFonts w:ascii="Roboto" w:hAnsi="Roboto"/>
          <w:color w:val="111111"/>
          <w:sz w:val="21"/>
          <w:szCs w:val="21"/>
          <w:shd w:val="clear" w:color="auto" w:fill="F3F3F3"/>
        </w:rPr>
      </w:pPr>
      <w:r>
        <w:rPr>
          <w:rFonts w:ascii="Roboto" w:hAnsi="Roboto"/>
          <w:color w:val="111111"/>
          <w:sz w:val="21"/>
          <w:szCs w:val="21"/>
          <w:shd w:val="clear" w:color="auto" w:fill="F3F3F3"/>
        </w:rPr>
        <w:t xml:space="preserve">What laws or regulations can </w:t>
      </w:r>
      <w:proofErr w:type="spellStart"/>
      <w:r>
        <w:rPr>
          <w:rFonts w:ascii="Roboto" w:hAnsi="Roboto"/>
          <w:color w:val="111111"/>
          <w:sz w:val="21"/>
          <w:szCs w:val="21"/>
          <w:shd w:val="clear" w:color="auto" w:fill="F3F3F3"/>
        </w:rPr>
        <w:t>i</w:t>
      </w:r>
      <w:proofErr w:type="spellEnd"/>
      <w:r>
        <w:rPr>
          <w:rFonts w:ascii="Roboto" w:hAnsi="Roboto"/>
          <w:color w:val="111111"/>
          <w:sz w:val="21"/>
          <w:szCs w:val="21"/>
          <w:shd w:val="clear" w:color="auto" w:fill="F3F3F3"/>
        </w:rPr>
        <w:t xml:space="preserve"> delete a criminal conviction in the UK and who do </w:t>
      </w:r>
      <w:proofErr w:type="spellStart"/>
      <w:r>
        <w:rPr>
          <w:rFonts w:ascii="Roboto" w:hAnsi="Roboto"/>
          <w:color w:val="111111"/>
          <w:sz w:val="21"/>
          <w:szCs w:val="21"/>
          <w:shd w:val="clear" w:color="auto" w:fill="F3F3F3"/>
        </w:rPr>
        <w:t>i</w:t>
      </w:r>
      <w:proofErr w:type="spellEnd"/>
      <w:r>
        <w:rPr>
          <w:rFonts w:ascii="Roboto" w:hAnsi="Roboto"/>
          <w:color w:val="111111"/>
          <w:sz w:val="21"/>
          <w:szCs w:val="21"/>
          <w:shd w:val="clear" w:color="auto" w:fill="F3F3F3"/>
        </w:rPr>
        <w:t xml:space="preserve"> contact for each of your </w:t>
      </w:r>
      <w:proofErr w:type="spellStart"/>
      <w:r>
        <w:rPr>
          <w:rFonts w:ascii="Roboto" w:hAnsi="Roboto"/>
          <w:color w:val="111111"/>
          <w:sz w:val="21"/>
          <w:szCs w:val="21"/>
          <w:shd w:val="clear" w:color="auto" w:fill="F3F3F3"/>
        </w:rPr>
        <w:t>diffrent</w:t>
      </w:r>
      <w:proofErr w:type="spellEnd"/>
      <w:r>
        <w:rPr>
          <w:rFonts w:ascii="Roboto" w:hAnsi="Roboto"/>
          <w:color w:val="111111"/>
          <w:sz w:val="21"/>
          <w:szCs w:val="21"/>
          <w:shd w:val="clear" w:color="auto" w:fill="F3F3F3"/>
        </w:rPr>
        <w:t xml:space="preserve"> answers.</w:t>
      </w:r>
    </w:p>
    <w:p w14:paraId="6F2B3AB2" w14:textId="77777777" w:rsidR="00764E7E" w:rsidRDefault="00764E7E" w:rsidP="00764E7E">
      <w:pPr>
        <w:rPr>
          <w:rFonts w:ascii="Roboto" w:hAnsi="Roboto"/>
          <w:color w:val="111111"/>
          <w:sz w:val="21"/>
          <w:szCs w:val="21"/>
          <w:shd w:val="clear" w:color="auto" w:fill="F3F3F3"/>
        </w:rPr>
      </w:pPr>
    </w:p>
    <w:p w14:paraId="6877B247" w14:textId="77777777" w:rsidR="00764E7E" w:rsidRDefault="00764E7E" w:rsidP="00764E7E">
      <w:pPr>
        <w:rPr>
          <w:rFonts w:ascii="Roboto" w:hAnsi="Roboto"/>
          <w:color w:val="111111"/>
          <w:sz w:val="21"/>
          <w:szCs w:val="21"/>
          <w:shd w:val="clear" w:color="auto" w:fill="F3F3F3"/>
        </w:rPr>
      </w:pPr>
    </w:p>
    <w:p w14:paraId="52FF321F" w14:textId="77777777" w:rsidR="00764E7E" w:rsidRDefault="00764E7E" w:rsidP="00764E7E">
      <w:pPr>
        <w:pStyle w:val="NormalWeb"/>
        <w:shd w:val="clear" w:color="auto" w:fill="F3F3F3"/>
        <w:spacing w:before="0" w:beforeAutospacing="0" w:after="0" w:afterAutospacing="0"/>
        <w:rPr>
          <w:rFonts w:ascii="Roboto" w:hAnsi="Roboto"/>
          <w:color w:val="111111"/>
          <w:sz w:val="21"/>
          <w:szCs w:val="21"/>
        </w:rPr>
      </w:pPr>
      <w:r>
        <w:rPr>
          <w:rFonts w:ascii="Roboto" w:hAnsi="Roboto"/>
          <w:color w:val="111111"/>
          <w:sz w:val="21"/>
          <w:szCs w:val="21"/>
        </w:rPr>
        <w:t>According to the web search results, there is no formal way to request deletion of court convictions in the UK, unless there are exceptional circumstances. </w:t>
      </w:r>
      <w:hyperlink r:id="rId40" w:tgtFrame="_blank" w:history="1">
        <w:r>
          <w:rPr>
            <w:rStyle w:val="Hyperlink"/>
            <w:rFonts w:ascii="Roboto" w:eastAsiaTheme="majorEastAsia" w:hAnsi="Roboto"/>
            <w:sz w:val="21"/>
            <w:szCs w:val="21"/>
          </w:rPr>
          <w:t>However, you may be able to apply for the deletion of certain offences and/or records from the Police National Computer (PNC) through the Record Deletion Process (RDP)</w:t>
        </w:r>
      </w:hyperlink>
      <w:hyperlink r:id="rId41" w:tgtFrame="_blank" w:history="1">
        <w:r>
          <w:rPr>
            <w:rStyle w:val="Hyperlink"/>
            <w:rFonts w:ascii="Roboto" w:eastAsiaTheme="majorEastAsia" w:hAnsi="Roboto"/>
            <w:sz w:val="21"/>
            <w:szCs w:val="21"/>
            <w:vertAlign w:val="superscript"/>
          </w:rPr>
          <w:t>1</w:t>
        </w:r>
      </w:hyperlink>
      <w:r>
        <w:rPr>
          <w:rFonts w:ascii="Roboto" w:hAnsi="Roboto"/>
          <w:color w:val="111111"/>
          <w:sz w:val="21"/>
          <w:szCs w:val="21"/>
        </w:rPr>
        <w:t>. The RDP is a review process and submitting an application does not guarantee that the offence(s) and/or record(s) will be deleted. </w:t>
      </w:r>
      <w:hyperlink r:id="rId42" w:tgtFrame="_blank" w:history="1">
        <w:r>
          <w:rPr>
            <w:rStyle w:val="Hyperlink"/>
            <w:rFonts w:ascii="Roboto" w:eastAsiaTheme="majorEastAsia" w:hAnsi="Roboto"/>
            <w:sz w:val="21"/>
            <w:szCs w:val="21"/>
          </w:rPr>
          <w:t>The decision is made by the owning police force</w:t>
        </w:r>
      </w:hyperlink>
      <w:hyperlink r:id="rId43" w:tgtFrame="_blank" w:history="1">
        <w:r>
          <w:rPr>
            <w:rStyle w:val="Hyperlink"/>
            <w:rFonts w:ascii="Roboto" w:eastAsiaTheme="majorEastAsia" w:hAnsi="Roboto"/>
            <w:sz w:val="21"/>
            <w:szCs w:val="21"/>
            <w:vertAlign w:val="superscript"/>
          </w:rPr>
          <w:t>2</w:t>
        </w:r>
      </w:hyperlink>
      <w:r>
        <w:rPr>
          <w:rFonts w:ascii="Roboto" w:hAnsi="Roboto"/>
          <w:color w:val="111111"/>
          <w:sz w:val="21"/>
          <w:szCs w:val="21"/>
        </w:rPr>
        <w:t>.</w:t>
      </w:r>
    </w:p>
    <w:p w14:paraId="2332B16B" w14:textId="77777777" w:rsidR="00764E7E" w:rsidRDefault="00764E7E" w:rsidP="00764E7E">
      <w:pPr>
        <w:pStyle w:val="NormalWeb"/>
        <w:shd w:val="clear" w:color="auto" w:fill="F3F3F3"/>
        <w:spacing w:before="120" w:beforeAutospacing="0" w:after="0" w:afterAutospacing="0"/>
        <w:rPr>
          <w:rFonts w:ascii="Roboto" w:hAnsi="Roboto"/>
          <w:color w:val="111111"/>
          <w:sz w:val="21"/>
          <w:szCs w:val="21"/>
        </w:rPr>
      </w:pPr>
      <w:r>
        <w:rPr>
          <w:rFonts w:ascii="Roboto" w:hAnsi="Roboto"/>
          <w:color w:val="111111"/>
          <w:sz w:val="21"/>
          <w:szCs w:val="21"/>
        </w:rPr>
        <w:t>To apply for the RDP, you will need to complete an application form and provide proof of ID and proof of current address. You can find the application form and the guidance notes on the </w:t>
      </w:r>
      <w:hyperlink r:id="rId44" w:tgtFrame="_blank" w:history="1">
        <w:r>
          <w:rPr>
            <w:rStyle w:val="Hyperlink"/>
            <w:rFonts w:ascii="inherit" w:eastAsiaTheme="majorEastAsia" w:hAnsi="inherit"/>
            <w:sz w:val="21"/>
            <w:szCs w:val="21"/>
          </w:rPr>
          <w:t>ACRO Criminal Records Office website</w:t>
        </w:r>
      </w:hyperlink>
      <w:r>
        <w:rPr>
          <w:rFonts w:ascii="Roboto" w:hAnsi="Roboto"/>
          <w:color w:val="111111"/>
          <w:sz w:val="21"/>
          <w:szCs w:val="21"/>
        </w:rPr>
        <w:t>. You will also need to check if your offence(s) are eligible for review under this process. You can find more information about the eligibility criteria and the exceptions on the </w:t>
      </w:r>
      <w:hyperlink r:id="rId45" w:tgtFrame="_blank" w:history="1">
        <w:r>
          <w:rPr>
            <w:rStyle w:val="Hyperlink"/>
            <w:rFonts w:ascii="inherit" w:eastAsiaTheme="majorEastAsia" w:hAnsi="inherit"/>
            <w:sz w:val="21"/>
            <w:szCs w:val="21"/>
          </w:rPr>
          <w:t>Unlock website</w:t>
        </w:r>
      </w:hyperlink>
      <w:r>
        <w:rPr>
          <w:rFonts w:ascii="Roboto" w:hAnsi="Roboto"/>
          <w:color w:val="111111"/>
          <w:sz w:val="21"/>
          <w:szCs w:val="21"/>
        </w:rPr>
        <w:t> or the </w:t>
      </w:r>
      <w:hyperlink r:id="rId46" w:tgtFrame="_blank" w:history="1">
        <w:r>
          <w:rPr>
            <w:rStyle w:val="Hyperlink"/>
            <w:rFonts w:ascii="inherit" w:eastAsiaTheme="majorEastAsia" w:hAnsi="inherit"/>
            <w:sz w:val="21"/>
            <w:szCs w:val="21"/>
          </w:rPr>
          <w:t>House of Commons Library website</w:t>
        </w:r>
      </w:hyperlink>
      <w:r>
        <w:rPr>
          <w:rFonts w:ascii="Roboto" w:hAnsi="Roboto"/>
          <w:color w:val="111111"/>
          <w:sz w:val="21"/>
          <w:szCs w:val="21"/>
        </w:rPr>
        <w:t>.</w:t>
      </w:r>
    </w:p>
    <w:p w14:paraId="6ACD2DC2" w14:textId="77777777" w:rsidR="00764E7E" w:rsidRDefault="00764E7E" w:rsidP="00764E7E">
      <w:pPr>
        <w:pStyle w:val="NormalWeb"/>
        <w:shd w:val="clear" w:color="auto" w:fill="F3F3F3"/>
        <w:spacing w:before="120" w:beforeAutospacing="0" w:after="0" w:afterAutospacing="0"/>
        <w:rPr>
          <w:rFonts w:ascii="Roboto" w:hAnsi="Roboto"/>
          <w:color w:val="111111"/>
          <w:sz w:val="21"/>
          <w:szCs w:val="21"/>
        </w:rPr>
      </w:pPr>
      <w:r>
        <w:rPr>
          <w:rFonts w:ascii="Roboto" w:hAnsi="Roboto"/>
          <w:color w:val="111111"/>
          <w:sz w:val="21"/>
          <w:szCs w:val="21"/>
        </w:rPr>
        <w:t xml:space="preserve">I hope this information is helpful. Please note that I am not a legal expert and this is not legal advice. You may want to consult a solicitor or a legal adviser before applying for the RDP. </w:t>
      </w:r>
      <w:r>
        <w:rPr>
          <w:rFonts w:ascii="Segoe UI Emoji" w:hAnsi="Segoe UI Emoji" w:cs="Segoe UI Emoji"/>
          <w:color w:val="111111"/>
          <w:sz w:val="21"/>
          <w:szCs w:val="21"/>
        </w:rPr>
        <w:t>😊</w:t>
      </w:r>
    </w:p>
    <w:p w14:paraId="5C616E26" w14:textId="77777777" w:rsidR="00764E7E" w:rsidRDefault="00000000" w:rsidP="00764E7E">
      <w:pPr>
        <w:pStyle w:val="NormalWeb"/>
        <w:shd w:val="clear" w:color="auto" w:fill="F3F3F3"/>
        <w:spacing w:before="0" w:beforeAutospacing="0" w:after="0" w:afterAutospacing="0"/>
        <w:rPr>
          <w:rFonts w:ascii="Roboto" w:hAnsi="Roboto"/>
          <w:color w:val="111111"/>
          <w:sz w:val="21"/>
          <w:szCs w:val="21"/>
        </w:rPr>
      </w:pPr>
      <w:hyperlink r:id="rId47" w:tgtFrame="_blank" w:history="1">
        <w:r w:rsidR="00764E7E">
          <w:rPr>
            <w:rStyle w:val="Hyperlink"/>
            <w:rFonts w:ascii="Roboto" w:eastAsiaTheme="majorEastAsia" w:hAnsi="Roboto"/>
            <w:sz w:val="21"/>
            <w:szCs w:val="21"/>
            <w:vertAlign w:val="superscript"/>
          </w:rPr>
          <w:t>1</w:t>
        </w:r>
      </w:hyperlink>
      <w:r w:rsidR="00764E7E">
        <w:rPr>
          <w:rFonts w:ascii="Roboto" w:hAnsi="Roboto"/>
          <w:color w:val="111111"/>
          <w:sz w:val="21"/>
          <w:szCs w:val="21"/>
        </w:rPr>
        <w:t>: </w:t>
      </w:r>
      <w:hyperlink r:id="rId48" w:tgtFrame="_blank" w:history="1">
        <w:r w:rsidR="00764E7E">
          <w:rPr>
            <w:rStyle w:val="Hyperlink"/>
            <w:rFonts w:ascii="inherit" w:eastAsiaTheme="majorEastAsia" w:hAnsi="inherit"/>
            <w:sz w:val="21"/>
            <w:szCs w:val="21"/>
          </w:rPr>
          <w:t>Retention and deletion of police cautions and convictions - Unlock Information and Advice</w:t>
        </w:r>
      </w:hyperlink>
      <w:hyperlink r:id="rId49" w:tgtFrame="_blank" w:history="1">
        <w:r w:rsidR="00764E7E">
          <w:rPr>
            <w:rStyle w:val="Hyperlink"/>
            <w:rFonts w:ascii="Roboto" w:eastAsiaTheme="majorEastAsia" w:hAnsi="Roboto"/>
            <w:sz w:val="21"/>
            <w:szCs w:val="21"/>
          </w:rPr>
          <w:t> </w:t>
        </w:r>
      </w:hyperlink>
      <w:hyperlink r:id="rId50" w:tgtFrame="_blank" w:history="1">
        <w:r w:rsidR="00764E7E">
          <w:rPr>
            <w:rStyle w:val="Hyperlink"/>
            <w:rFonts w:ascii="Roboto" w:eastAsiaTheme="majorEastAsia" w:hAnsi="Roboto"/>
            <w:sz w:val="21"/>
            <w:szCs w:val="21"/>
            <w:vertAlign w:val="superscript"/>
          </w:rPr>
          <w:t>2</w:t>
        </w:r>
      </w:hyperlink>
      <w:r w:rsidR="00764E7E">
        <w:rPr>
          <w:rFonts w:ascii="Roboto" w:hAnsi="Roboto"/>
          <w:color w:val="111111"/>
          <w:sz w:val="21"/>
          <w:szCs w:val="21"/>
        </w:rPr>
        <w:t>: </w:t>
      </w:r>
      <w:hyperlink r:id="rId51" w:tgtFrame="_blank" w:history="1">
        <w:r w:rsidR="00764E7E">
          <w:rPr>
            <w:rStyle w:val="Hyperlink"/>
            <w:rFonts w:ascii="inherit" w:eastAsiaTheme="majorEastAsia" w:hAnsi="inherit"/>
            <w:sz w:val="21"/>
            <w:szCs w:val="21"/>
          </w:rPr>
          <w:t>Record Deletion - acro.police.uk</w:t>
        </w:r>
      </w:hyperlink>
      <w:hyperlink r:id="rId52" w:tgtFrame="_blank" w:history="1">
        <w:r w:rsidR="00764E7E">
          <w:rPr>
            <w:rStyle w:val="Hyperlink"/>
            <w:rFonts w:ascii="Roboto" w:eastAsiaTheme="majorEastAsia" w:hAnsi="Roboto"/>
            <w:sz w:val="21"/>
            <w:szCs w:val="21"/>
          </w:rPr>
          <w:t> </w:t>
        </w:r>
      </w:hyperlink>
      <w:hyperlink r:id="rId53" w:tgtFrame="_blank" w:history="1">
        <w:r w:rsidR="00764E7E">
          <w:rPr>
            <w:rStyle w:val="Hyperlink"/>
            <w:rFonts w:ascii="Roboto" w:eastAsiaTheme="majorEastAsia" w:hAnsi="Roboto"/>
            <w:sz w:val="21"/>
            <w:szCs w:val="21"/>
            <w:vertAlign w:val="superscript"/>
          </w:rPr>
          <w:t>3</w:t>
        </w:r>
      </w:hyperlink>
      <w:r w:rsidR="00764E7E">
        <w:rPr>
          <w:rFonts w:ascii="Roboto" w:hAnsi="Roboto"/>
          <w:color w:val="111111"/>
          <w:sz w:val="21"/>
          <w:szCs w:val="21"/>
        </w:rPr>
        <w:t>: </w:t>
      </w:r>
      <w:hyperlink r:id="rId54" w:tgtFrame="_blank" w:history="1">
        <w:r w:rsidR="00764E7E">
          <w:rPr>
            <w:rStyle w:val="Hyperlink"/>
            <w:rFonts w:ascii="inherit" w:eastAsiaTheme="majorEastAsia" w:hAnsi="inherit"/>
            <w:sz w:val="21"/>
            <w:szCs w:val="21"/>
          </w:rPr>
          <w:t>Criminal records - The House of Commons Library</w:t>
        </w:r>
      </w:hyperlink>
    </w:p>
    <w:p w14:paraId="49E8BB92" w14:textId="77777777" w:rsidR="00764E7E" w:rsidRDefault="00764E7E" w:rsidP="00764E7E">
      <w:pPr>
        <w:spacing w:after="0" w:line="259" w:lineRule="auto"/>
        <w:rPr>
          <w:rFonts w:ascii="Times New Roman" w:eastAsia="Calibri" w:hAnsi="Times New Roman" w:cs="Times New Roman"/>
          <w:b/>
          <w:bCs/>
          <w:sz w:val="22"/>
          <w:szCs w:val="22"/>
          <w:u w:val="single"/>
          <w:lang w:eastAsia="en-GB"/>
        </w:rPr>
      </w:pPr>
    </w:p>
    <w:p w14:paraId="002BAC25" w14:textId="77777777" w:rsidR="00764E7E" w:rsidRDefault="00764E7E" w:rsidP="00383BA7">
      <w:pPr>
        <w:spacing w:after="0" w:line="259" w:lineRule="auto"/>
        <w:jc w:val="center"/>
        <w:rPr>
          <w:rFonts w:ascii="Times New Roman" w:eastAsia="Calibri" w:hAnsi="Times New Roman" w:cs="Times New Roman"/>
          <w:b/>
          <w:bCs/>
          <w:sz w:val="22"/>
          <w:szCs w:val="22"/>
          <w:u w:val="single"/>
          <w:lang w:eastAsia="en-GB"/>
        </w:rPr>
      </w:pPr>
    </w:p>
    <w:p w14:paraId="578A663A" w14:textId="77777777" w:rsidR="00764E7E" w:rsidRDefault="00764E7E" w:rsidP="00383BA7">
      <w:pPr>
        <w:spacing w:after="0" w:line="259" w:lineRule="auto"/>
        <w:jc w:val="center"/>
        <w:rPr>
          <w:rFonts w:ascii="Times New Roman" w:eastAsia="Calibri" w:hAnsi="Times New Roman" w:cs="Times New Roman"/>
          <w:b/>
          <w:bCs/>
          <w:sz w:val="22"/>
          <w:szCs w:val="22"/>
          <w:u w:val="single"/>
          <w:lang w:eastAsia="en-GB"/>
        </w:rPr>
      </w:pPr>
    </w:p>
    <w:p w14:paraId="28686974" w14:textId="77777777" w:rsidR="00764E7E" w:rsidRDefault="00764E7E" w:rsidP="00383BA7">
      <w:pPr>
        <w:spacing w:after="0" w:line="259" w:lineRule="auto"/>
        <w:jc w:val="center"/>
        <w:rPr>
          <w:rFonts w:ascii="Times New Roman" w:eastAsia="Calibri" w:hAnsi="Times New Roman" w:cs="Times New Roman"/>
          <w:b/>
          <w:bCs/>
          <w:sz w:val="22"/>
          <w:szCs w:val="22"/>
          <w:u w:val="single"/>
          <w:lang w:eastAsia="en-GB"/>
        </w:rPr>
      </w:pPr>
    </w:p>
    <w:p w14:paraId="2EB335A3" w14:textId="48A25FC8" w:rsidR="00383BA7" w:rsidRPr="00383BA7" w:rsidRDefault="00383BA7" w:rsidP="00383BA7">
      <w:pPr>
        <w:spacing w:after="0" w:line="259" w:lineRule="auto"/>
        <w:jc w:val="center"/>
        <w:rPr>
          <w:rFonts w:ascii="Times New Roman" w:eastAsia="Calibri" w:hAnsi="Times New Roman" w:cs="Times New Roman"/>
          <w:b/>
          <w:bCs/>
          <w:sz w:val="22"/>
          <w:szCs w:val="22"/>
          <w:u w:val="single"/>
          <w:lang w:eastAsia="en-GB"/>
        </w:rPr>
      </w:pPr>
      <w:r w:rsidRPr="00383BA7">
        <w:rPr>
          <w:rFonts w:ascii="Times New Roman" w:eastAsia="Calibri" w:hAnsi="Times New Roman" w:cs="Times New Roman"/>
          <w:b/>
          <w:bCs/>
          <w:sz w:val="22"/>
          <w:szCs w:val="22"/>
          <w:u w:val="single"/>
          <w:lang w:eastAsia="en-GB"/>
        </w:rPr>
        <w:t>REMOVING</w:t>
      </w:r>
    </w:p>
    <w:p w14:paraId="2C1D8B21" w14:textId="77777777" w:rsidR="00383BA7" w:rsidRPr="00383BA7" w:rsidRDefault="00383BA7" w:rsidP="00383BA7">
      <w:pPr>
        <w:spacing w:after="0" w:line="259" w:lineRule="auto"/>
        <w:jc w:val="center"/>
        <w:rPr>
          <w:rFonts w:ascii="Times New Roman" w:eastAsia="Calibri" w:hAnsi="Times New Roman" w:cs="Times New Roman"/>
          <w:b/>
          <w:bCs/>
          <w:sz w:val="22"/>
          <w:szCs w:val="22"/>
          <w:u w:val="single"/>
          <w:lang w:eastAsia="en-GB"/>
        </w:rPr>
      </w:pPr>
      <w:r w:rsidRPr="00383BA7">
        <w:rPr>
          <w:rFonts w:ascii="Times New Roman" w:eastAsia="Calibri" w:hAnsi="Times New Roman" w:cs="Times New Roman"/>
          <w:b/>
          <w:bCs/>
          <w:sz w:val="22"/>
          <w:szCs w:val="22"/>
          <w:u w:val="single"/>
          <w:lang w:eastAsia="en-GB"/>
        </w:rPr>
        <w:t>SPENT CONVICTIONS</w:t>
      </w:r>
    </w:p>
    <w:p w14:paraId="046F2D76" w14:textId="77777777" w:rsidR="00383BA7" w:rsidRPr="00383BA7" w:rsidRDefault="00383BA7" w:rsidP="00383BA7">
      <w:pPr>
        <w:spacing w:after="0" w:line="259" w:lineRule="auto"/>
        <w:jc w:val="center"/>
        <w:rPr>
          <w:rFonts w:ascii="Times New Roman" w:eastAsia="Calibri" w:hAnsi="Times New Roman" w:cs="Times New Roman"/>
          <w:b/>
          <w:bCs/>
          <w:sz w:val="22"/>
          <w:szCs w:val="22"/>
          <w:u w:val="single"/>
          <w:lang w:eastAsia="en-GB"/>
        </w:rPr>
      </w:pPr>
      <w:r w:rsidRPr="00383BA7">
        <w:rPr>
          <w:rFonts w:ascii="Segoe UI Emoji" w:eastAsia="Calibri" w:hAnsi="Segoe UI Emoji" w:cs="Segoe UI Emoji"/>
          <w:b/>
          <w:bCs/>
          <w:sz w:val="22"/>
          <w:szCs w:val="22"/>
          <w:u w:val="single"/>
          <w:lang w:eastAsia="en-GB"/>
        </w:rPr>
        <w:t>😊</w:t>
      </w:r>
    </w:p>
    <w:p w14:paraId="382FAB62" w14:textId="77777777" w:rsidR="00383BA7" w:rsidRPr="00383BA7" w:rsidRDefault="00383BA7" w:rsidP="00383BA7">
      <w:pPr>
        <w:spacing w:after="0" w:line="259" w:lineRule="auto"/>
        <w:rPr>
          <w:rFonts w:ascii="Times New Roman" w:eastAsia="Calibri" w:hAnsi="Times New Roman" w:cs="Times New Roman"/>
          <w:b/>
          <w:bCs/>
          <w:sz w:val="22"/>
          <w:szCs w:val="22"/>
          <w:u w:val="single"/>
          <w:lang w:eastAsia="en-GB"/>
        </w:rPr>
      </w:pPr>
    </w:p>
    <w:p w14:paraId="17CEAC31" w14:textId="77777777" w:rsidR="00383BA7" w:rsidRPr="00383BA7" w:rsidRDefault="00383BA7" w:rsidP="00383BA7">
      <w:pPr>
        <w:numPr>
          <w:ilvl w:val="0"/>
          <w:numId w:val="1"/>
        </w:numPr>
        <w:spacing w:after="0" w:line="259" w:lineRule="auto"/>
        <w:ind w:left="360"/>
        <w:contextualSpacing/>
        <w:rPr>
          <w:rFonts w:ascii="Times New Roman" w:eastAsia="Calibri" w:hAnsi="Times New Roman" w:cs="Times New Roman"/>
          <w:b/>
          <w:bCs/>
          <w:sz w:val="22"/>
          <w:szCs w:val="22"/>
          <w:u w:val="single"/>
          <w:lang w:eastAsia="en-GB"/>
        </w:rPr>
      </w:pPr>
      <w:bookmarkStart w:id="0" w:name="_Hlk151047513"/>
      <w:r w:rsidRPr="00383BA7">
        <w:rPr>
          <w:rFonts w:ascii="Times New Roman" w:eastAsia="Calibri" w:hAnsi="Times New Roman" w:cs="Times New Roman"/>
          <w:b/>
          <w:bCs/>
          <w:sz w:val="22"/>
          <w:szCs w:val="22"/>
          <w:u w:val="single"/>
        </w:rPr>
        <w:t xml:space="preserve">The Removal of Spent Convictions </w:t>
      </w:r>
      <w:bookmarkEnd w:id="0"/>
      <w:r w:rsidRPr="00383BA7">
        <w:rPr>
          <w:rFonts w:ascii="Segoe UI Emoji" w:eastAsia="Calibri" w:hAnsi="Segoe UI Emoji" w:cs="Segoe UI Emoji"/>
          <w:sz w:val="22"/>
          <w:szCs w:val="22"/>
        </w:rPr>
        <w:t>😊</w:t>
      </w:r>
    </w:p>
    <w:p w14:paraId="6EB08241" w14:textId="71BE873C" w:rsid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sz w:val="22"/>
          <w:szCs w:val="22"/>
        </w:rPr>
        <w:t xml:space="preserve">In the United Kingdom, there are specific circumstances under which </w:t>
      </w:r>
      <w:r w:rsidRPr="004D5637">
        <w:rPr>
          <w:rFonts w:ascii="Times New Roman" w:eastAsia="Calibri" w:hAnsi="Times New Roman" w:cs="Times New Roman"/>
          <w:sz w:val="22"/>
          <w:szCs w:val="22"/>
          <w:highlight w:val="green"/>
        </w:rPr>
        <w:t>time-spent cases</w:t>
      </w:r>
      <w:r w:rsidRPr="00383BA7">
        <w:rPr>
          <w:rFonts w:ascii="Times New Roman" w:eastAsia="Calibri" w:hAnsi="Times New Roman" w:cs="Times New Roman"/>
          <w:sz w:val="22"/>
          <w:szCs w:val="22"/>
        </w:rPr>
        <w:t xml:space="preserve"> can be </w:t>
      </w:r>
      <w:r w:rsidRPr="00764E7E">
        <w:rPr>
          <w:rFonts w:ascii="Times New Roman" w:eastAsia="Calibri" w:hAnsi="Times New Roman" w:cs="Times New Roman"/>
          <w:b/>
          <w:bCs/>
          <w:color w:val="FF0000"/>
          <w:sz w:val="22"/>
          <w:szCs w:val="22"/>
          <w:highlight w:val="green"/>
        </w:rPr>
        <w:t>erased</w:t>
      </w:r>
      <w:r w:rsidRPr="00383BA7">
        <w:rPr>
          <w:rFonts w:ascii="Times New Roman" w:eastAsia="Calibri" w:hAnsi="Times New Roman" w:cs="Times New Roman"/>
          <w:sz w:val="22"/>
          <w:szCs w:val="22"/>
        </w:rPr>
        <w:t xml:space="preserve"> or </w:t>
      </w:r>
      <w:bookmarkStart w:id="1" w:name="_Hlk159773622"/>
      <w:r w:rsidRPr="00764E7E">
        <w:rPr>
          <w:rFonts w:ascii="Times New Roman" w:eastAsia="Calibri" w:hAnsi="Times New Roman" w:cs="Times New Roman"/>
          <w:color w:val="FF0000"/>
          <w:sz w:val="22"/>
          <w:szCs w:val="22"/>
          <w:highlight w:val="green"/>
        </w:rPr>
        <w:t>expunged</w:t>
      </w:r>
      <w:bookmarkEnd w:id="1"/>
      <w:r w:rsidRPr="00383BA7">
        <w:rPr>
          <w:rFonts w:ascii="Times New Roman" w:eastAsia="Calibri" w:hAnsi="Times New Roman" w:cs="Times New Roman"/>
          <w:sz w:val="22"/>
          <w:szCs w:val="22"/>
        </w:rPr>
        <w:t xml:space="preserve"> from an individual's criminal record. Here are some potential scenarios for having cases removed from an ACRO report in the UK:</w:t>
      </w:r>
      <w:r w:rsidR="004D5637">
        <w:rPr>
          <w:rFonts w:ascii="Times New Roman" w:eastAsia="Calibri" w:hAnsi="Times New Roman" w:cs="Times New Roman"/>
          <w:sz w:val="22"/>
          <w:szCs w:val="22"/>
        </w:rPr>
        <w:t xml:space="preserve"> --</w:t>
      </w:r>
    </w:p>
    <w:p w14:paraId="6443B64D" w14:textId="77777777" w:rsidR="004D5637" w:rsidRDefault="004D5637" w:rsidP="004D5637">
      <w:pPr>
        <w:spacing w:after="0" w:line="259" w:lineRule="auto"/>
        <w:ind w:left="720"/>
        <w:contextualSpacing/>
        <w:rPr>
          <w:rFonts w:ascii="Times New Roman" w:eastAsia="Calibri" w:hAnsi="Times New Roman" w:cs="Times New Roman"/>
          <w:sz w:val="22"/>
          <w:szCs w:val="22"/>
        </w:rPr>
      </w:pPr>
    </w:p>
    <w:p w14:paraId="1BAF7A39" w14:textId="77777777" w:rsidR="00764E7E" w:rsidRDefault="00764E7E" w:rsidP="004D5637">
      <w:pPr>
        <w:spacing w:after="0" w:line="259" w:lineRule="auto"/>
        <w:ind w:left="720"/>
        <w:contextualSpacing/>
        <w:rPr>
          <w:rFonts w:ascii="Times New Roman" w:eastAsia="Calibri" w:hAnsi="Times New Roman" w:cs="Times New Roman"/>
          <w:sz w:val="22"/>
          <w:szCs w:val="22"/>
        </w:rPr>
      </w:pPr>
    </w:p>
    <w:p w14:paraId="693FA817" w14:textId="77777777" w:rsidR="00764E7E" w:rsidRPr="00383BA7" w:rsidRDefault="00764E7E" w:rsidP="004D5637">
      <w:pPr>
        <w:spacing w:after="0" w:line="259" w:lineRule="auto"/>
        <w:ind w:left="720"/>
        <w:contextualSpacing/>
        <w:rPr>
          <w:rFonts w:ascii="Times New Roman" w:eastAsia="Calibri" w:hAnsi="Times New Roman" w:cs="Times New Roman"/>
          <w:sz w:val="22"/>
          <w:szCs w:val="22"/>
        </w:rPr>
      </w:pPr>
    </w:p>
    <w:p w14:paraId="14EFCD22" w14:textId="0C7DD9D0" w:rsidR="00764E7E" w:rsidRPr="00764E7E" w:rsidRDefault="00383BA7" w:rsidP="00764E7E">
      <w:pPr>
        <w:numPr>
          <w:ilvl w:val="0"/>
          <w:numId w:val="3"/>
        </w:numPr>
        <w:spacing w:after="0" w:line="259" w:lineRule="auto"/>
        <w:ind w:left="944"/>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Wrongful Conviction:</w:t>
      </w:r>
      <w:r w:rsidRPr="00383BA7">
        <w:rPr>
          <w:rFonts w:ascii="Times New Roman" w:eastAsia="Calibri" w:hAnsi="Times New Roman" w:cs="Times New Roman"/>
          <w:sz w:val="22"/>
          <w:szCs w:val="22"/>
        </w:rPr>
        <w:t xml:space="preserve"> If an individual was wrongfully convicted and subsequently exonerated through new evidence, the wrongful conviction should be removed from the ACRO report.</w:t>
      </w:r>
    </w:p>
    <w:p w14:paraId="0662BCC8" w14:textId="7D2E1FFB" w:rsidR="00764E7E" w:rsidRPr="00764E7E" w:rsidRDefault="00764E7E" w:rsidP="00764E7E">
      <w:pPr>
        <w:spacing w:after="0" w:line="259" w:lineRule="auto"/>
        <w:ind w:left="944"/>
        <w:contextualSpacing/>
        <w:rPr>
          <w:rFonts w:ascii="Times New Roman" w:eastAsia="Calibri" w:hAnsi="Times New Roman" w:cs="Times New Roman"/>
          <w:b/>
          <w:bCs/>
          <w:color w:val="FF0000"/>
          <w:sz w:val="22"/>
          <w:szCs w:val="22"/>
          <w:u w:val="single"/>
        </w:rPr>
      </w:pPr>
      <w:r>
        <w:rPr>
          <w:rFonts w:ascii="Times New Roman" w:eastAsia="Calibri" w:hAnsi="Times New Roman" w:cs="Times New Roman"/>
          <w:b/>
          <w:bCs/>
          <w:color w:val="FF0000"/>
          <w:sz w:val="22"/>
          <w:szCs w:val="22"/>
          <w:u w:val="single"/>
        </w:rPr>
        <w:t>This would mean contacting the courts with a N1 Claim form and/or relevant police force with a pre action conduct letter.</w:t>
      </w:r>
    </w:p>
    <w:p w14:paraId="7A946BB8" w14:textId="77777777" w:rsidR="00764E7E" w:rsidRDefault="00764E7E" w:rsidP="00764E7E">
      <w:pPr>
        <w:spacing w:after="0" w:line="259" w:lineRule="auto"/>
        <w:ind w:left="944"/>
        <w:contextualSpacing/>
        <w:rPr>
          <w:rFonts w:ascii="Times New Roman" w:eastAsia="Calibri" w:hAnsi="Times New Roman" w:cs="Times New Roman"/>
          <w:b/>
          <w:bCs/>
          <w:sz w:val="22"/>
          <w:szCs w:val="22"/>
          <w:u w:val="single"/>
        </w:rPr>
      </w:pPr>
    </w:p>
    <w:p w14:paraId="25672535" w14:textId="77777777" w:rsidR="00764E7E" w:rsidRDefault="00764E7E" w:rsidP="00764E7E">
      <w:pPr>
        <w:spacing w:after="0" w:line="259" w:lineRule="auto"/>
        <w:ind w:left="944"/>
        <w:contextualSpacing/>
        <w:rPr>
          <w:rFonts w:ascii="Times New Roman" w:eastAsia="Calibri" w:hAnsi="Times New Roman" w:cs="Times New Roman"/>
          <w:b/>
          <w:bCs/>
          <w:sz w:val="22"/>
          <w:szCs w:val="22"/>
          <w:u w:val="single"/>
        </w:rPr>
      </w:pPr>
    </w:p>
    <w:p w14:paraId="265DDE48" w14:textId="77777777" w:rsidR="00764E7E" w:rsidRPr="00383BA7" w:rsidRDefault="00764E7E" w:rsidP="00764E7E">
      <w:pPr>
        <w:spacing w:after="0" w:line="259" w:lineRule="auto"/>
        <w:ind w:left="944"/>
        <w:contextualSpacing/>
        <w:rPr>
          <w:rFonts w:ascii="Times New Roman" w:eastAsia="Calibri" w:hAnsi="Times New Roman" w:cs="Times New Roman"/>
          <w:sz w:val="22"/>
          <w:szCs w:val="22"/>
        </w:rPr>
      </w:pPr>
    </w:p>
    <w:p w14:paraId="06D97806" w14:textId="77777777" w:rsidR="00383BA7" w:rsidRPr="00383BA7" w:rsidRDefault="00383BA7" w:rsidP="00383BA7">
      <w:pPr>
        <w:spacing w:after="0" w:line="259" w:lineRule="auto"/>
        <w:ind w:left="944"/>
        <w:contextualSpacing/>
        <w:rPr>
          <w:rFonts w:ascii="Times New Roman" w:eastAsia="Calibri" w:hAnsi="Times New Roman" w:cs="Times New Roman"/>
          <w:sz w:val="22"/>
          <w:szCs w:val="22"/>
        </w:rPr>
      </w:pPr>
    </w:p>
    <w:p w14:paraId="5FDE3A45" w14:textId="77777777" w:rsidR="00383BA7" w:rsidRPr="00383BA7" w:rsidRDefault="00383BA7" w:rsidP="00383BA7">
      <w:pPr>
        <w:numPr>
          <w:ilvl w:val="0"/>
          <w:numId w:val="3"/>
        </w:numPr>
        <w:spacing w:after="0" w:line="259" w:lineRule="auto"/>
        <w:ind w:left="944"/>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highlight w:val="green"/>
          <w:u w:val="single"/>
        </w:rPr>
        <w:t>The Right to Rehabilitation</w:t>
      </w:r>
      <w:r w:rsidRPr="00383BA7">
        <w:rPr>
          <w:rFonts w:ascii="Times New Roman" w:eastAsia="Calibri" w:hAnsi="Times New Roman" w:cs="Times New Roman"/>
          <w:b/>
          <w:bCs/>
          <w:sz w:val="22"/>
          <w:szCs w:val="22"/>
          <w:u w:val="single"/>
        </w:rPr>
        <w:t xml:space="preserve">: </w:t>
      </w:r>
      <w:r w:rsidRPr="00383BA7">
        <w:rPr>
          <w:rFonts w:ascii="Times New Roman" w:eastAsia="Calibri" w:hAnsi="Times New Roman" w:cs="Times New Roman"/>
          <w:sz w:val="22"/>
          <w:szCs w:val="22"/>
        </w:rPr>
        <w:t>a. The Rehabilitation of Offenders Act 1974: This act in the UK allows certain convictions to become "spent" after a specified period, which means they no longer need to be disclosed.</w:t>
      </w:r>
    </w:p>
    <w:p w14:paraId="6B6E5CD4" w14:textId="77777777" w:rsidR="00383BA7" w:rsidRPr="00383BA7" w:rsidRDefault="00383BA7" w:rsidP="00383BA7">
      <w:pPr>
        <w:spacing w:after="0" w:line="259" w:lineRule="auto"/>
        <w:contextualSpacing/>
        <w:rPr>
          <w:rFonts w:ascii="Times New Roman" w:eastAsia="Calibri" w:hAnsi="Times New Roman" w:cs="Times New Roman"/>
          <w:sz w:val="22"/>
          <w:szCs w:val="22"/>
        </w:rPr>
      </w:pPr>
    </w:p>
    <w:p w14:paraId="03EC2336" w14:textId="77777777" w:rsidR="00383BA7" w:rsidRPr="00383BA7" w:rsidRDefault="00383BA7" w:rsidP="00383BA7">
      <w:pPr>
        <w:numPr>
          <w:ilvl w:val="0"/>
          <w:numId w:val="3"/>
        </w:numPr>
        <w:spacing w:after="0" w:line="259" w:lineRule="auto"/>
        <w:ind w:left="944"/>
        <w:contextualSpacing/>
        <w:rPr>
          <w:rFonts w:ascii="Times New Roman" w:eastAsia="Calibri" w:hAnsi="Times New Roman" w:cs="Times New Roman"/>
          <w:b/>
          <w:bCs/>
          <w:sz w:val="22"/>
          <w:szCs w:val="22"/>
          <w:highlight w:val="green"/>
          <w:u w:val="dotted"/>
        </w:rPr>
      </w:pPr>
      <w:r w:rsidRPr="00383BA7">
        <w:rPr>
          <w:rFonts w:ascii="Times New Roman" w:eastAsia="Calibri" w:hAnsi="Times New Roman" w:cs="Times New Roman"/>
          <w:b/>
          <w:bCs/>
          <w:sz w:val="22"/>
          <w:szCs w:val="22"/>
          <w:highlight w:val="green"/>
          <w:u w:val="dotted"/>
        </w:rPr>
        <w:t>The Right to Erasure:</w:t>
      </w:r>
    </w:p>
    <w:p w14:paraId="150F7B34" w14:textId="77777777" w:rsidR="00383BA7" w:rsidRPr="00383BA7" w:rsidRDefault="00383BA7" w:rsidP="00383BA7">
      <w:pPr>
        <w:spacing w:after="0" w:line="259" w:lineRule="auto"/>
        <w:ind w:left="720"/>
        <w:contextualSpacing/>
        <w:rPr>
          <w:rFonts w:ascii="Times New Roman" w:eastAsia="Calibri" w:hAnsi="Times New Roman" w:cs="Times New Roman"/>
          <w:color w:val="00B050"/>
          <w:sz w:val="22"/>
          <w:szCs w:val="22"/>
        </w:rPr>
      </w:pPr>
      <w:r w:rsidRPr="00383BA7">
        <w:rPr>
          <w:rFonts w:ascii="Times New Roman" w:eastAsia="Calibri" w:hAnsi="Times New Roman" w:cs="Times New Roman"/>
          <w:color w:val="00B050"/>
          <w:sz w:val="22"/>
          <w:szCs w:val="22"/>
        </w:rPr>
        <w:t xml:space="preserve">In terms of data storage or archiving, the UK’s Data Protection Act 2018 and the General Data Protection Regulation (GDPR) provide individuals with a right to request the deletion or removal of personal data where there is no compelling reason for its continued processing. </w:t>
      </w:r>
    </w:p>
    <w:p w14:paraId="0DF6304B" w14:textId="77777777" w:rsidR="00383BA7" w:rsidRPr="00383BA7" w:rsidRDefault="00383BA7" w:rsidP="00383BA7">
      <w:pPr>
        <w:spacing w:after="0" w:line="259" w:lineRule="auto"/>
        <w:ind w:left="720"/>
        <w:contextualSpacing/>
        <w:rPr>
          <w:rFonts w:ascii="Times New Roman" w:eastAsia="Calibri" w:hAnsi="Times New Roman" w:cs="Times New Roman"/>
          <w:b/>
          <w:bCs/>
          <w:sz w:val="22"/>
          <w:szCs w:val="22"/>
          <w:u w:val="dotted"/>
        </w:rPr>
      </w:pPr>
      <w:r w:rsidRPr="00383BA7">
        <w:rPr>
          <w:rFonts w:ascii="Times New Roman" w:eastAsia="Calibri" w:hAnsi="Times New Roman" w:cs="Times New Roman"/>
          <w:b/>
          <w:bCs/>
          <w:sz w:val="22"/>
          <w:szCs w:val="22"/>
          <w:u w:val="dotted"/>
        </w:rPr>
        <w:t xml:space="preserve">This includes data related to spent convictions. </w:t>
      </w:r>
    </w:p>
    <w:p w14:paraId="38A75BC7" w14:textId="77777777" w:rsidR="00383BA7" w:rsidRPr="00383BA7" w:rsidRDefault="00383BA7" w:rsidP="00383BA7">
      <w:pPr>
        <w:spacing w:after="0" w:line="259" w:lineRule="auto"/>
        <w:ind w:left="720"/>
        <w:contextualSpacing/>
        <w:rPr>
          <w:rFonts w:ascii="Times New Roman" w:eastAsia="Calibri" w:hAnsi="Times New Roman" w:cs="Times New Roman"/>
          <w:color w:val="00B050"/>
          <w:sz w:val="22"/>
          <w:szCs w:val="22"/>
        </w:rPr>
      </w:pPr>
      <w:r w:rsidRPr="00383BA7">
        <w:rPr>
          <w:rFonts w:ascii="Times New Roman" w:eastAsia="Calibri" w:hAnsi="Times New Roman" w:cs="Times New Roman"/>
          <w:color w:val="00B050"/>
          <w:sz w:val="22"/>
          <w:szCs w:val="22"/>
        </w:rPr>
        <w:t>However, the process may not be automatic and individuals may need to make a formal request.</w:t>
      </w:r>
    </w:p>
    <w:p w14:paraId="0778B36B" w14:textId="77777777" w:rsidR="00383BA7" w:rsidRPr="00383BA7" w:rsidRDefault="00383BA7" w:rsidP="00383BA7">
      <w:pPr>
        <w:spacing w:after="0" w:line="259" w:lineRule="auto"/>
        <w:ind w:left="944"/>
        <w:contextualSpacing/>
        <w:rPr>
          <w:rFonts w:ascii="Times New Roman" w:eastAsia="Calibri" w:hAnsi="Times New Roman" w:cs="Times New Roman"/>
          <w:sz w:val="22"/>
          <w:szCs w:val="22"/>
        </w:rPr>
      </w:pPr>
    </w:p>
    <w:p w14:paraId="3C87C658"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Understanding Spent Convictions:</w:t>
      </w:r>
      <w:r w:rsidRPr="00383BA7">
        <w:rPr>
          <w:rFonts w:ascii="Times New Roman" w:eastAsia="Calibri" w:hAnsi="Times New Roman" w:cs="Times New Roman"/>
          <w:sz w:val="22"/>
          <w:szCs w:val="22"/>
        </w:rPr>
        <w:t xml:space="preserve"> A spent conviction is a criminal record that, after a certain period of time, becomes legally 'spent' and doesn't need to be disclosed in most circumstances. The idea behind spent convictions is to give individuals who have made mistakes in the past a second chance, allowing them to reintegrate into society without the burden of a criminal record.</w:t>
      </w:r>
    </w:p>
    <w:p w14:paraId="3FD0F9D5" w14:textId="77777777" w:rsidR="00383BA7" w:rsidRPr="00383BA7" w:rsidRDefault="00383BA7" w:rsidP="00383BA7">
      <w:pPr>
        <w:spacing w:after="0" w:line="259" w:lineRule="auto"/>
        <w:ind w:left="720"/>
        <w:contextualSpacing/>
        <w:rPr>
          <w:rFonts w:ascii="Times New Roman" w:eastAsia="Calibri" w:hAnsi="Times New Roman" w:cs="Times New Roman"/>
          <w:sz w:val="22"/>
          <w:szCs w:val="22"/>
        </w:rPr>
      </w:pPr>
    </w:p>
    <w:p w14:paraId="4F0D2E61"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Rehabilitation Period:</w:t>
      </w:r>
      <w:r w:rsidRPr="00383BA7">
        <w:rPr>
          <w:rFonts w:ascii="Times New Roman" w:eastAsia="Calibri" w:hAnsi="Times New Roman" w:cs="Times New Roman"/>
          <w:sz w:val="22"/>
          <w:szCs w:val="22"/>
        </w:rPr>
        <w:t xml:space="preserve"> </w:t>
      </w:r>
      <w:r w:rsidRPr="00383BA7">
        <w:rPr>
          <w:rFonts w:ascii="Times New Roman" w:eastAsia="Calibri" w:hAnsi="Times New Roman" w:cs="Times New Roman"/>
          <w:color w:val="374151"/>
          <w:sz w:val="22"/>
          <w:szCs w:val="22"/>
        </w:rPr>
        <w:t>The rehabilitation period varies depending on the nature and severity of the offense. In the UK, the Rehabilitation of Offenders Act 1974 dictates when a conviction becomes spent. For example, a conviction resulting in a prison sentence of 4 years or more will never become spent. For shorter sentences, the rehabilitation period may be shorter. During the rehabilitation period, the individual must demonstrate good behaviour and not commit any further offenses.</w:t>
      </w:r>
    </w:p>
    <w:p w14:paraId="47B91C73" w14:textId="77777777" w:rsidR="00383BA7" w:rsidRPr="00383BA7" w:rsidRDefault="00383BA7" w:rsidP="00383BA7">
      <w:pPr>
        <w:spacing w:after="0" w:line="259" w:lineRule="auto"/>
        <w:contextualSpacing/>
        <w:rPr>
          <w:rFonts w:ascii="Times New Roman" w:eastAsia="Calibri" w:hAnsi="Times New Roman" w:cs="Times New Roman"/>
          <w:sz w:val="22"/>
          <w:szCs w:val="22"/>
        </w:rPr>
      </w:pPr>
    </w:p>
    <w:p w14:paraId="01735FAC" w14:textId="3EE29AFE" w:rsidR="00764E7E" w:rsidRPr="00764E7E" w:rsidRDefault="00383BA7" w:rsidP="00764E7E">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Removal of Spent Convictions from an ACRO Report: </w:t>
      </w:r>
      <w:r w:rsidRPr="00383BA7">
        <w:rPr>
          <w:rFonts w:ascii="Times New Roman" w:eastAsia="Calibri" w:hAnsi="Times New Roman" w:cs="Times New Roman"/>
          <w:color w:val="374151"/>
          <w:sz w:val="22"/>
          <w:szCs w:val="22"/>
        </w:rPr>
        <w:t xml:space="preserve">ACRO is an organization that maintains the Police National Computer (PNC), which holds criminal record information. ACRO reports are often used for background checks by employers, visa applications, and other purposes. Once a conviction becomes spent according to the legal framework, there is generally no obligation to disclose it, and it can be removed from the ACRO report. </w:t>
      </w:r>
    </w:p>
    <w:p w14:paraId="1E6A44E1" w14:textId="77777777" w:rsidR="00764E7E" w:rsidRDefault="00383BA7" w:rsidP="00764E7E">
      <w:pPr>
        <w:spacing w:after="0" w:line="259" w:lineRule="auto"/>
        <w:ind w:left="720"/>
        <w:contextualSpacing/>
        <w:rPr>
          <w:rFonts w:ascii="Times New Roman" w:eastAsia="Calibri" w:hAnsi="Times New Roman" w:cs="Times New Roman"/>
          <w:color w:val="374151"/>
          <w:sz w:val="22"/>
          <w:szCs w:val="22"/>
        </w:rPr>
      </w:pPr>
      <w:r w:rsidRPr="00383BA7">
        <w:rPr>
          <w:rFonts w:ascii="Times New Roman" w:eastAsia="Calibri" w:hAnsi="Times New Roman" w:cs="Times New Roman"/>
          <w:color w:val="374151"/>
          <w:sz w:val="22"/>
          <w:szCs w:val="22"/>
        </w:rPr>
        <w:t xml:space="preserve">However, the process of removal may not happen automatically. </w:t>
      </w:r>
    </w:p>
    <w:p w14:paraId="2385401F" w14:textId="1660E628" w:rsidR="00383BA7" w:rsidRPr="00383BA7" w:rsidRDefault="00383BA7" w:rsidP="00764E7E">
      <w:p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color w:val="374151"/>
          <w:sz w:val="22"/>
          <w:szCs w:val="22"/>
        </w:rPr>
        <w:t>The individual may need to apply for the removal of spent convictions from their ACRO report.</w:t>
      </w:r>
    </w:p>
    <w:p w14:paraId="49F99EA8" w14:textId="77777777" w:rsidR="00383BA7" w:rsidRPr="00383BA7" w:rsidRDefault="00383BA7" w:rsidP="00383BA7">
      <w:pPr>
        <w:numPr>
          <w:ilvl w:val="0"/>
          <w:numId w:val="4"/>
        </w:numPr>
        <w:spacing w:after="0" w:line="259" w:lineRule="auto"/>
        <w:ind w:left="944"/>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Applying for Removal: </w:t>
      </w:r>
      <w:r w:rsidRPr="00383BA7">
        <w:rPr>
          <w:rFonts w:ascii="Times New Roman" w:eastAsia="Calibri" w:hAnsi="Times New Roman" w:cs="Times New Roman"/>
          <w:sz w:val="22"/>
          <w:szCs w:val="22"/>
        </w:rPr>
        <w:t>The process for applying for the “Removal of Spent Convictions” from an ACRO report typically involves submitting an application to ACRO or the Disclosure and Barring Service (DBS) in the UK. The applicant needs to provide details of the conviction, including dates, location, and case numbers, and may need to pay a fee. ACRO or DBS will review the application, verify the spent status of the conviction, and, if eligible, remove it from the report.</w:t>
      </w:r>
    </w:p>
    <w:p w14:paraId="0848721E" w14:textId="77777777" w:rsidR="00383BA7" w:rsidRPr="00383BA7" w:rsidRDefault="00383BA7" w:rsidP="00383BA7">
      <w:pPr>
        <w:numPr>
          <w:ilvl w:val="0"/>
          <w:numId w:val="4"/>
        </w:numPr>
        <w:spacing w:after="0" w:line="259" w:lineRule="auto"/>
        <w:ind w:left="944"/>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Exceptions:</w:t>
      </w:r>
      <w:r w:rsidRPr="00383BA7">
        <w:rPr>
          <w:rFonts w:ascii="Times New Roman" w:eastAsia="Calibri" w:hAnsi="Times New Roman" w:cs="Times New Roman"/>
          <w:sz w:val="22"/>
          <w:szCs w:val="22"/>
        </w:rPr>
        <w:t xml:space="preserve"> Certain professions and roles, such as working with vulnerable individuals or in law enforcement, may require individuals to disclose spent convictions. Spent convictions might not be removed from an ACRO report if they fall under these exceptions.</w:t>
      </w:r>
    </w:p>
    <w:p w14:paraId="5E4EAFA1" w14:textId="77777777" w:rsidR="00383BA7" w:rsidRPr="00383BA7" w:rsidRDefault="00383BA7" w:rsidP="00383BA7">
      <w:pPr>
        <w:numPr>
          <w:ilvl w:val="0"/>
          <w:numId w:val="4"/>
        </w:numPr>
        <w:spacing w:after="0" w:line="259" w:lineRule="auto"/>
        <w:ind w:left="944"/>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Impact on Individuals:</w:t>
      </w:r>
      <w:r w:rsidRPr="00383BA7">
        <w:rPr>
          <w:rFonts w:ascii="Times New Roman" w:eastAsia="Calibri" w:hAnsi="Times New Roman" w:cs="Times New Roman"/>
          <w:sz w:val="22"/>
          <w:szCs w:val="22"/>
        </w:rPr>
        <w:t xml:space="preserve"> The removal of spent convictions from an ACRO report can be crucial for individuals seeking employment, housing, or visas, as it allows them to move forward without the stigma of a past offense. It supports the principles of rehabilitation and reintegration into society.</w:t>
      </w:r>
    </w:p>
    <w:p w14:paraId="0BB49F50"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Youth Offenses: </w:t>
      </w:r>
      <w:r w:rsidRPr="00383BA7">
        <w:rPr>
          <w:rFonts w:ascii="Times New Roman" w:eastAsia="Calibri" w:hAnsi="Times New Roman" w:cs="Times New Roman"/>
          <w:sz w:val="22"/>
          <w:szCs w:val="22"/>
        </w:rPr>
        <w:t>For cases involving offenses committed by individuals under the age of 18, there are provisions in the law to have these records sealed or become spent after a certain number of years, depending on the severity of the offense.</w:t>
      </w:r>
    </w:p>
    <w:p w14:paraId="2B508227"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Non-Conviction Records: </w:t>
      </w:r>
      <w:r w:rsidRPr="00383BA7">
        <w:rPr>
          <w:rFonts w:ascii="Times New Roman" w:eastAsia="Calibri" w:hAnsi="Times New Roman" w:cs="Times New Roman"/>
          <w:sz w:val="22"/>
          <w:szCs w:val="22"/>
        </w:rPr>
        <w:t>Cases marked as "NFA" (No Further Action) or "Not Guilty" should typically be removed from the ACRO report, as they indicate that no conviction occurred.</w:t>
      </w:r>
    </w:p>
    <w:p w14:paraId="4A9DCD96"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Pardons:</w:t>
      </w:r>
      <w:r w:rsidRPr="00383BA7">
        <w:rPr>
          <w:rFonts w:ascii="Times New Roman" w:eastAsia="Calibri" w:hAnsi="Times New Roman" w:cs="Times New Roman"/>
          <w:sz w:val="22"/>
          <w:szCs w:val="22"/>
        </w:rPr>
        <w:t xml:space="preserve"> If an individual receives a pardon or a royal prerogative of mercy, the associated convictions can be removed from the ACRO report.</w:t>
      </w:r>
    </w:p>
    <w:p w14:paraId="22E4CEE8"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Human Rights Violations: </w:t>
      </w:r>
      <w:r w:rsidRPr="00383BA7">
        <w:rPr>
          <w:rFonts w:ascii="Times New Roman" w:eastAsia="Calibri" w:hAnsi="Times New Roman" w:cs="Times New Roman"/>
          <w:sz w:val="22"/>
          <w:szCs w:val="22"/>
        </w:rPr>
        <w:t>Cases that, if retained, would constitute a violation of an individual's human rights or cases that could lead to unjust discrimination, may be eligible for removal.</w:t>
      </w:r>
    </w:p>
    <w:p w14:paraId="3EE264D6"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Data Protection Laws: </w:t>
      </w:r>
      <w:r w:rsidRPr="00383BA7">
        <w:rPr>
          <w:rFonts w:ascii="Times New Roman" w:eastAsia="Calibri" w:hAnsi="Times New Roman" w:cs="Times New Roman"/>
          <w:sz w:val="22"/>
          <w:szCs w:val="22"/>
        </w:rPr>
        <w:t xml:space="preserve">The UK's Data Protection Act and General Data Protection Regulation </w:t>
      </w:r>
      <w:r w:rsidRPr="00383BA7">
        <w:rPr>
          <w:rFonts w:ascii="Times New Roman" w:eastAsia="Calibri" w:hAnsi="Times New Roman" w:cs="Times New Roman"/>
          <w:sz w:val="22"/>
          <w:szCs w:val="22"/>
          <w:highlight w:val="green"/>
        </w:rPr>
        <w:t>(GDPR)</w:t>
      </w:r>
      <w:r w:rsidRPr="00383BA7">
        <w:rPr>
          <w:rFonts w:ascii="Times New Roman" w:eastAsia="Calibri" w:hAnsi="Times New Roman" w:cs="Times New Roman"/>
          <w:sz w:val="22"/>
          <w:szCs w:val="22"/>
        </w:rPr>
        <w:t xml:space="preserve"> provide individuals with rights to request the erasure of their personal data in certain situations, which can include the removal of old or irrelevant criminal records.</w:t>
      </w:r>
    </w:p>
    <w:p w14:paraId="0E433552"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 xml:space="preserve">Record Expungement Laws: </w:t>
      </w:r>
      <w:r w:rsidRPr="00383BA7">
        <w:rPr>
          <w:rFonts w:ascii="Times New Roman" w:eastAsia="Calibri" w:hAnsi="Times New Roman" w:cs="Times New Roman"/>
          <w:sz w:val="22"/>
          <w:szCs w:val="22"/>
        </w:rPr>
        <w:t>The UK may introduce specific laws or policies regarding the expungement or removal of certain types of convictions.</w:t>
      </w:r>
    </w:p>
    <w:p w14:paraId="43613A85" w14:textId="77777777" w:rsidR="00383BA7" w:rsidRPr="00383BA7" w:rsidRDefault="00383BA7" w:rsidP="00383BA7">
      <w:pPr>
        <w:numPr>
          <w:ilvl w:val="0"/>
          <w:numId w:val="2"/>
        </w:numPr>
        <w:spacing w:after="0" w:line="259" w:lineRule="auto"/>
        <w:ind w:left="720"/>
        <w:contextualSpacing/>
        <w:rPr>
          <w:rFonts w:ascii="Times New Roman" w:eastAsia="Calibri" w:hAnsi="Times New Roman" w:cs="Times New Roman"/>
          <w:sz w:val="22"/>
          <w:szCs w:val="22"/>
        </w:rPr>
      </w:pPr>
      <w:r w:rsidRPr="00383BA7">
        <w:rPr>
          <w:rFonts w:ascii="Times New Roman" w:eastAsia="Calibri" w:hAnsi="Times New Roman" w:cs="Times New Roman"/>
          <w:b/>
          <w:bCs/>
          <w:sz w:val="22"/>
          <w:szCs w:val="22"/>
          <w:u w:val="single"/>
        </w:rPr>
        <w:t>Protection of Vulnerable Groups (PVG) Scheme:</w:t>
      </w:r>
      <w:r w:rsidRPr="00383BA7">
        <w:rPr>
          <w:rFonts w:ascii="Times New Roman" w:eastAsia="Calibri" w:hAnsi="Times New Roman" w:cs="Times New Roman"/>
          <w:sz w:val="22"/>
          <w:szCs w:val="22"/>
        </w:rPr>
        <w:t xml:space="preserve"> In Scotland, certain convictions can be removed from an individual's PVG Scheme record if they meet specific criteria.</w:t>
      </w:r>
    </w:p>
    <w:p w14:paraId="040ECED8" w14:textId="77777777" w:rsidR="00383BA7" w:rsidRPr="00383BA7" w:rsidRDefault="00383BA7" w:rsidP="00383BA7">
      <w:pPr>
        <w:spacing w:after="0" w:line="259" w:lineRule="auto"/>
        <w:contextualSpacing/>
        <w:rPr>
          <w:rFonts w:ascii="Times New Roman" w:eastAsia="Calibri" w:hAnsi="Times New Roman" w:cs="Times New Roman"/>
          <w:sz w:val="22"/>
          <w:szCs w:val="22"/>
        </w:rPr>
      </w:pPr>
    </w:p>
    <w:p w14:paraId="4721F5BB" w14:textId="77777777" w:rsidR="00383BA7" w:rsidRPr="00383BA7" w:rsidRDefault="00383BA7" w:rsidP="00383BA7">
      <w:pPr>
        <w:spacing w:after="0" w:line="259" w:lineRule="auto"/>
        <w:contextualSpacing/>
        <w:rPr>
          <w:rFonts w:ascii="Times New Roman" w:eastAsia="Calibri" w:hAnsi="Times New Roman" w:cs="Times New Roman"/>
          <w:sz w:val="22"/>
          <w:szCs w:val="22"/>
        </w:rPr>
      </w:pPr>
    </w:p>
    <w:tbl>
      <w:tblPr>
        <w:tblStyle w:val="TableGrid"/>
        <w:tblW w:w="0" w:type="auto"/>
        <w:tblLook w:val="04A0" w:firstRow="1" w:lastRow="0" w:firstColumn="1" w:lastColumn="0" w:noHBand="0" w:noVBand="1"/>
      </w:tblPr>
      <w:tblGrid>
        <w:gridCol w:w="8449"/>
      </w:tblGrid>
      <w:tr w:rsidR="00383BA7" w:rsidRPr="00383BA7" w14:paraId="4232B509" w14:textId="77777777" w:rsidTr="00E766C0">
        <w:tc>
          <w:tcPr>
            <w:tcW w:w="8449" w:type="dxa"/>
          </w:tcPr>
          <w:p w14:paraId="7CDCE8C9" w14:textId="77777777" w:rsidR="00383BA7" w:rsidRPr="00383BA7" w:rsidRDefault="00383BA7" w:rsidP="00383BA7">
            <w:pPr>
              <w:contextualSpacing/>
              <w:rPr>
                <w:rFonts w:ascii="Times New Roman" w:eastAsia="Calibri" w:hAnsi="Times New Roman" w:cs="Times New Roman"/>
              </w:rPr>
            </w:pPr>
          </w:p>
          <w:p w14:paraId="41DB6FC4" w14:textId="77777777" w:rsidR="00383BA7" w:rsidRPr="00383BA7" w:rsidRDefault="00383BA7" w:rsidP="00383BA7">
            <w:pPr>
              <w:contextualSpacing/>
              <w:rPr>
                <w:rFonts w:ascii="Times New Roman" w:eastAsia="Calibri" w:hAnsi="Times New Roman" w:cs="Times New Roman"/>
              </w:rPr>
            </w:pPr>
            <w:r w:rsidRPr="00383BA7">
              <w:rPr>
                <w:rFonts w:ascii="Times New Roman" w:eastAsia="Calibri" w:hAnsi="Times New Roman" w:cs="Times New Roman"/>
              </w:rPr>
              <w:t>Pre Copilot Chat with Bing</w:t>
            </w:r>
          </w:p>
          <w:p w14:paraId="1A5B78B7" w14:textId="77777777" w:rsidR="00383BA7" w:rsidRPr="00383BA7" w:rsidRDefault="00383BA7" w:rsidP="00383BA7">
            <w:pPr>
              <w:contextualSpacing/>
              <w:rPr>
                <w:rFonts w:ascii="Times New Roman" w:eastAsia="Calibri" w:hAnsi="Times New Roman" w:cs="Times New Roman"/>
              </w:rPr>
            </w:pPr>
          </w:p>
        </w:tc>
      </w:tr>
      <w:tr w:rsidR="00383BA7" w:rsidRPr="00383BA7" w14:paraId="1FEE2B58" w14:textId="77777777" w:rsidTr="00E766C0">
        <w:tc>
          <w:tcPr>
            <w:tcW w:w="8449" w:type="dxa"/>
          </w:tcPr>
          <w:p w14:paraId="2E57E8B9" w14:textId="77777777" w:rsidR="00383BA7" w:rsidRPr="00383BA7" w:rsidRDefault="00383BA7" w:rsidP="00383BA7">
            <w:pPr>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Yes, the information you provided is correct and I can provide some updates based on the latest changes in the law.</w:t>
            </w:r>
          </w:p>
          <w:p w14:paraId="7D87BB7F" w14:textId="77777777" w:rsidR="00383BA7" w:rsidRPr="00383BA7" w:rsidRDefault="00000000" w:rsidP="00383BA7">
            <w:pPr>
              <w:rPr>
                <w:rFonts w:ascii="Times New Roman" w:eastAsia="Times New Roman" w:hAnsi="Times New Roman" w:cs="Times New Roman"/>
                <w:kern w:val="0"/>
                <w:lang w:eastAsia="en-GB"/>
                <w14:ligatures w14:val="none"/>
              </w:rPr>
            </w:pPr>
            <w:hyperlink r:id="rId55" w:tgtFrame="_blank" w:history="1">
              <w:r w:rsidR="00383BA7" w:rsidRPr="00383BA7">
                <w:rPr>
                  <w:rFonts w:ascii="Times New Roman" w:eastAsia="Times New Roman" w:hAnsi="Times New Roman" w:cs="Times New Roman"/>
                  <w:color w:val="0000FF"/>
                  <w:kern w:val="0"/>
                  <w:u w:val="single"/>
                  <w:lang w:eastAsia="en-GB"/>
                  <w14:ligatures w14:val="none"/>
                </w:rPr>
                <w:t>The </w:t>
              </w:r>
              <w:r w:rsidR="00383BA7" w:rsidRPr="00383BA7">
                <w:rPr>
                  <w:rFonts w:ascii="Times New Roman" w:eastAsia="Times New Roman" w:hAnsi="Times New Roman" w:cs="Times New Roman"/>
                  <w:b/>
                  <w:bCs/>
                  <w:color w:val="0000FF"/>
                  <w:kern w:val="0"/>
                  <w:u w:val="single"/>
                  <w:lang w:eastAsia="en-GB"/>
                  <w14:ligatures w14:val="none"/>
                </w:rPr>
                <w:t>Rehabilitation of Offenders Act 1974 (ROA)</w:t>
              </w:r>
              <w:r w:rsidR="00383BA7" w:rsidRPr="00383BA7">
                <w:rPr>
                  <w:rFonts w:ascii="Times New Roman" w:eastAsia="Times New Roman" w:hAnsi="Times New Roman" w:cs="Times New Roman"/>
                  <w:color w:val="0000FF"/>
                  <w:kern w:val="0"/>
                  <w:u w:val="single"/>
                  <w:lang w:eastAsia="en-GB"/>
                  <w14:ligatures w14:val="none"/>
                </w:rPr>
                <w:t> in the UK dictates when a conviction becomes spent</w:t>
              </w:r>
            </w:hyperlink>
            <w:hyperlink r:id="rId56"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 </w:t>
            </w:r>
            <w:hyperlink r:id="rId57" w:tgtFrame="_blank" w:history="1">
              <w:r w:rsidR="00383BA7" w:rsidRPr="00383BA7">
                <w:rPr>
                  <w:rFonts w:ascii="Times New Roman" w:eastAsia="Times New Roman" w:hAnsi="Times New Roman" w:cs="Times New Roman"/>
                  <w:color w:val="0000FF"/>
                  <w:kern w:val="0"/>
                  <w:u w:val="single"/>
                  <w:lang w:eastAsia="en-GB"/>
                  <w14:ligatures w14:val="none"/>
                </w:rPr>
                <w:t>The rehabilitation periods depend on the sentence given or disposal administered as a result of a conviction and the age of the individual on the date they are convicted</w:t>
              </w:r>
            </w:hyperlink>
            <w:hyperlink r:id="rId58"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5B31037A" w14:textId="77777777" w:rsidR="00383BA7" w:rsidRPr="00383BA7" w:rsidRDefault="00383BA7" w:rsidP="00383BA7">
            <w:pPr>
              <w:rPr>
                <w:rFonts w:ascii="Times New Roman" w:eastAsia="Times New Roman" w:hAnsi="Times New Roman" w:cs="Times New Roman"/>
                <w:kern w:val="0"/>
                <w:lang w:eastAsia="en-GB"/>
                <w14:ligatures w14:val="none"/>
              </w:rPr>
            </w:pPr>
          </w:p>
          <w:p w14:paraId="025F4168" w14:textId="77777777" w:rsidR="00383BA7" w:rsidRPr="00383BA7" w:rsidRDefault="00000000" w:rsidP="00383BA7">
            <w:pPr>
              <w:rPr>
                <w:rFonts w:ascii="Times New Roman" w:eastAsia="Times New Roman" w:hAnsi="Times New Roman" w:cs="Times New Roman"/>
                <w:kern w:val="0"/>
                <w:lang w:eastAsia="en-GB"/>
                <w14:ligatures w14:val="none"/>
              </w:rPr>
            </w:pPr>
            <w:hyperlink r:id="rId59" w:tgtFrame="_blank" w:history="1">
              <w:r w:rsidR="00383BA7" w:rsidRPr="00383BA7">
                <w:rPr>
                  <w:rFonts w:ascii="Times New Roman" w:eastAsia="Times New Roman" w:hAnsi="Times New Roman" w:cs="Times New Roman"/>
                  <w:color w:val="0000FF"/>
                  <w:kern w:val="0"/>
                  <w:u w:val="single"/>
                  <w:lang w:eastAsia="en-GB"/>
                  <w14:ligatures w14:val="none"/>
                </w:rPr>
                <w:t>As of </w:t>
              </w:r>
              <w:r w:rsidR="00383BA7" w:rsidRPr="00383BA7">
                <w:rPr>
                  <w:rFonts w:ascii="Times New Roman" w:eastAsia="Times New Roman" w:hAnsi="Times New Roman" w:cs="Times New Roman"/>
                  <w:b/>
                  <w:bCs/>
                  <w:color w:val="0000FF"/>
                  <w:kern w:val="0"/>
                  <w:u w:val="single"/>
                  <w:lang w:eastAsia="en-GB"/>
                  <w14:ligatures w14:val="none"/>
                </w:rPr>
                <w:t>28 October 2023</w:t>
              </w:r>
              <w:r w:rsidR="00383BA7" w:rsidRPr="00383BA7">
                <w:rPr>
                  <w:rFonts w:ascii="Times New Roman" w:eastAsia="Times New Roman" w:hAnsi="Times New Roman" w:cs="Times New Roman"/>
                  <w:color w:val="0000FF"/>
                  <w:kern w:val="0"/>
                  <w:u w:val="single"/>
                  <w:lang w:eastAsia="en-GB"/>
                  <w14:ligatures w14:val="none"/>
                </w:rPr>
                <w:t>, the government legislation has updated the rehabilitation periods</w:t>
              </w:r>
            </w:hyperlink>
            <w:hyperlink r:id="rId60"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 </w:t>
            </w:r>
            <w:hyperlink r:id="rId61" w:tgtFrame="_blank" w:history="1">
              <w:r w:rsidR="00383BA7" w:rsidRPr="00383BA7">
                <w:rPr>
                  <w:rFonts w:ascii="Times New Roman" w:eastAsia="Times New Roman" w:hAnsi="Times New Roman" w:cs="Times New Roman"/>
                  <w:color w:val="0000FF"/>
                  <w:kern w:val="0"/>
                  <w:u w:val="single"/>
                  <w:lang w:eastAsia="en-GB"/>
                  <w14:ligatures w14:val="none"/>
                </w:rPr>
                <w:t xml:space="preserve">For example, a custodial sentence of more than 4 years </w:t>
              </w:r>
              <w:r w:rsidR="00383BA7" w:rsidRPr="00383BA7">
                <w:rPr>
                  <w:rFonts w:ascii="Times New Roman" w:eastAsia="Times New Roman" w:hAnsi="Times New Roman" w:cs="Times New Roman"/>
                  <w:color w:val="0000FF"/>
                  <w:kern w:val="0"/>
                  <w:highlight w:val="green"/>
                  <w:u w:val="single"/>
                  <w:lang w:eastAsia="en-GB"/>
                  <w14:ligatures w14:val="none"/>
                </w:rPr>
                <w:t>(not for a schedule 18 offence)</w:t>
              </w:r>
              <w:r w:rsidR="00383BA7" w:rsidRPr="00383BA7">
                <w:rPr>
                  <w:rFonts w:ascii="Times New Roman" w:eastAsia="Times New Roman" w:hAnsi="Times New Roman" w:cs="Times New Roman"/>
                  <w:color w:val="0000FF"/>
                  <w:kern w:val="0"/>
                  <w:u w:val="single"/>
                  <w:lang w:eastAsia="en-GB"/>
                  <w14:ligatures w14:val="none"/>
                </w:rPr>
                <w:t xml:space="preserve"> becomes spent at the end of the period of 7 years beginning with the day on which the sentence (including any licence period) is completed</w:t>
              </w:r>
            </w:hyperlink>
            <w:hyperlink r:id="rId62"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1B5CDD58" w14:textId="77777777" w:rsidR="00383BA7" w:rsidRPr="00383BA7" w:rsidRDefault="00383BA7" w:rsidP="00383BA7">
            <w:pPr>
              <w:rPr>
                <w:rFonts w:ascii="Times New Roman" w:eastAsia="Times New Roman" w:hAnsi="Times New Roman" w:cs="Times New Roman"/>
                <w:kern w:val="0"/>
                <w:lang w:eastAsia="en-GB"/>
                <w14:ligatures w14:val="none"/>
              </w:rPr>
            </w:pPr>
          </w:p>
          <w:p w14:paraId="21044DAC" w14:textId="77777777" w:rsidR="00F716BF" w:rsidRDefault="00000000" w:rsidP="00383BA7">
            <w:pPr>
              <w:rPr>
                <w:rFonts w:ascii="Times New Roman" w:eastAsia="Times New Roman" w:hAnsi="Times New Roman" w:cs="Times New Roman"/>
                <w:kern w:val="0"/>
                <w:lang w:eastAsia="en-GB"/>
                <w14:ligatures w14:val="none"/>
              </w:rPr>
            </w:pPr>
            <w:hyperlink r:id="rId63" w:tgtFrame="_blank" w:history="1">
              <w:r w:rsidR="00383BA7" w:rsidRPr="00383BA7">
                <w:rPr>
                  <w:rFonts w:ascii="Times New Roman" w:eastAsia="Times New Roman" w:hAnsi="Times New Roman" w:cs="Times New Roman"/>
                  <w:b/>
                  <w:bCs/>
                  <w:color w:val="0000FF"/>
                  <w:kern w:val="0"/>
                  <w:u w:val="single"/>
                  <w:lang w:eastAsia="en-GB"/>
                  <w14:ligatures w14:val="none"/>
                </w:rPr>
                <w:t xml:space="preserve">However, certain sentences are excluded from rehabilitation </w:t>
              </w:r>
              <w:r w:rsidR="00383BA7" w:rsidRPr="00383BA7">
                <w:rPr>
                  <w:rFonts w:ascii="Times New Roman" w:eastAsia="Times New Roman" w:hAnsi="Times New Roman" w:cs="Times New Roman"/>
                  <w:color w:val="0000FF"/>
                  <w:kern w:val="0"/>
                  <w:u w:val="single"/>
                  <w:lang w:eastAsia="en-GB"/>
                  <w14:ligatures w14:val="none"/>
                </w:rPr>
                <w:t>and will always be disclosed</w:t>
              </w:r>
            </w:hyperlink>
            <w:hyperlink r:id="rId64"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 </w:t>
            </w:r>
          </w:p>
          <w:p w14:paraId="54A4330A" w14:textId="63A73760" w:rsidR="00383BA7" w:rsidRDefault="00000000" w:rsidP="00383BA7">
            <w:pPr>
              <w:rPr>
                <w:rFonts w:ascii="Times New Roman" w:eastAsia="Times New Roman" w:hAnsi="Times New Roman" w:cs="Times New Roman"/>
                <w:kern w:val="0"/>
                <w:lang w:eastAsia="en-GB"/>
                <w14:ligatures w14:val="none"/>
              </w:rPr>
            </w:pPr>
            <w:hyperlink r:id="rId65" w:tgtFrame="_blank" w:history="1">
              <w:r w:rsidR="00383BA7" w:rsidRPr="00383BA7">
                <w:rPr>
                  <w:rFonts w:ascii="Times New Roman" w:eastAsia="Times New Roman" w:hAnsi="Times New Roman" w:cs="Times New Roman"/>
                  <w:color w:val="0000FF"/>
                  <w:kern w:val="0"/>
                  <w:u w:val="single"/>
                  <w:lang w:eastAsia="en-GB"/>
                  <w14:ligatures w14:val="none"/>
                </w:rPr>
                <w:t xml:space="preserve">These include sentences of: -- imprisonment for life, sentences of imprisonment, youth custody, detention in a young offender institution or corrective training of over four years </w:t>
              </w:r>
              <w:r w:rsidR="00383BA7" w:rsidRPr="00383BA7">
                <w:rPr>
                  <w:rFonts w:ascii="Times New Roman" w:eastAsia="Times New Roman" w:hAnsi="Times New Roman" w:cs="Times New Roman"/>
                  <w:color w:val="0000FF"/>
                  <w:kern w:val="0"/>
                  <w:highlight w:val="green"/>
                  <w:u w:val="single"/>
                  <w:lang w:eastAsia="en-GB"/>
                  <w14:ligatures w14:val="none"/>
                </w:rPr>
                <w:t>for a schedule 18 offence,</w:t>
              </w:r>
              <w:r w:rsidR="00383BA7" w:rsidRPr="00383BA7">
                <w:rPr>
                  <w:rFonts w:ascii="Times New Roman" w:eastAsia="Times New Roman" w:hAnsi="Times New Roman" w:cs="Times New Roman"/>
                  <w:color w:val="0000FF"/>
                  <w:kern w:val="0"/>
                  <w:u w:val="single"/>
                  <w:lang w:eastAsia="en-GB"/>
                  <w14:ligatures w14:val="none"/>
                </w:rPr>
                <w:t xml:space="preserve"> sentences of preventive detention, sentences of detention at His Majesty’s pleasure, sentences of custody for life, and public protection sentences</w:t>
              </w:r>
            </w:hyperlink>
            <w:hyperlink r:id="rId66"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3A669886" w14:textId="77777777" w:rsidR="00F716BF" w:rsidRPr="00383BA7" w:rsidRDefault="00F716BF" w:rsidP="00383BA7">
            <w:pPr>
              <w:rPr>
                <w:rFonts w:ascii="Times New Roman" w:eastAsia="Times New Roman" w:hAnsi="Times New Roman" w:cs="Times New Roman"/>
                <w:kern w:val="0"/>
                <w:lang w:eastAsia="en-GB"/>
                <w14:ligatures w14:val="none"/>
              </w:rPr>
            </w:pPr>
          </w:p>
          <w:p w14:paraId="57A6EB37" w14:textId="77777777" w:rsidR="00F716BF" w:rsidRDefault="00000000" w:rsidP="00383BA7">
            <w:pPr>
              <w:rPr>
                <w:rFonts w:ascii="Times New Roman" w:eastAsia="Times New Roman" w:hAnsi="Times New Roman" w:cs="Times New Roman"/>
                <w:kern w:val="0"/>
                <w:lang w:eastAsia="en-GB"/>
                <w14:ligatures w14:val="none"/>
              </w:rPr>
            </w:pPr>
            <w:hyperlink r:id="rId67" w:tgtFrame="_blank" w:history="1">
              <w:r w:rsidR="00383BA7" w:rsidRPr="00383BA7">
                <w:rPr>
                  <w:rFonts w:ascii="Times New Roman" w:eastAsia="Times New Roman" w:hAnsi="Times New Roman" w:cs="Times New Roman"/>
                  <w:color w:val="0000FF"/>
                  <w:kern w:val="0"/>
                  <w:u w:val="single"/>
                  <w:lang w:eastAsia="en-GB"/>
                  <w14:ligatures w14:val="none"/>
                </w:rPr>
                <w:t xml:space="preserve">The process for applying for the </w:t>
              </w:r>
              <w:r w:rsidR="00383BA7" w:rsidRPr="00F716BF">
                <w:rPr>
                  <w:rFonts w:ascii="Times New Roman" w:eastAsia="Times New Roman" w:hAnsi="Times New Roman" w:cs="Times New Roman"/>
                  <w:color w:val="0000FF"/>
                  <w:kern w:val="0"/>
                  <w:highlight w:val="green"/>
                  <w:u w:val="single"/>
                  <w:lang w:eastAsia="en-GB"/>
                  <w14:ligatures w14:val="none"/>
                </w:rPr>
                <w:t>removal of spent convictions</w:t>
              </w:r>
              <w:r w:rsidR="00383BA7" w:rsidRPr="00383BA7">
                <w:rPr>
                  <w:rFonts w:ascii="Times New Roman" w:eastAsia="Times New Roman" w:hAnsi="Times New Roman" w:cs="Times New Roman"/>
                  <w:color w:val="0000FF"/>
                  <w:kern w:val="0"/>
                  <w:u w:val="single"/>
                  <w:lang w:eastAsia="en-GB"/>
                  <w14:ligatures w14:val="none"/>
                </w:rPr>
                <w:t xml:space="preserve"> typically involves submitting an application to ACRO or the Disclosure and Barring Service (DBS) in the UK</w:t>
              </w:r>
            </w:hyperlink>
            <w:hyperlink r:id="rId68"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 </w:t>
            </w:r>
          </w:p>
          <w:p w14:paraId="7754165F" w14:textId="77777777" w:rsidR="00F716BF" w:rsidRDefault="00000000" w:rsidP="00383BA7">
            <w:pPr>
              <w:rPr>
                <w:rFonts w:ascii="Times New Roman" w:eastAsia="Times New Roman" w:hAnsi="Times New Roman" w:cs="Times New Roman"/>
                <w:kern w:val="0"/>
                <w:lang w:eastAsia="en-GB"/>
                <w14:ligatures w14:val="none"/>
              </w:rPr>
            </w:pPr>
            <w:hyperlink r:id="rId69" w:tgtFrame="_blank" w:history="1">
              <w:r w:rsidR="00383BA7" w:rsidRPr="00383BA7">
                <w:rPr>
                  <w:rFonts w:ascii="Times New Roman" w:eastAsia="Times New Roman" w:hAnsi="Times New Roman" w:cs="Times New Roman"/>
                  <w:color w:val="0000FF"/>
                  <w:kern w:val="0"/>
                  <w:u w:val="single"/>
                  <w:lang w:eastAsia="en-GB"/>
                  <w14:ligatures w14:val="none"/>
                </w:rPr>
                <w:t xml:space="preserve">The applicant needs to provide details of the </w:t>
              </w:r>
              <w:r w:rsidR="00383BA7" w:rsidRPr="00F716BF">
                <w:rPr>
                  <w:rFonts w:ascii="Times New Roman" w:eastAsia="Times New Roman" w:hAnsi="Times New Roman" w:cs="Times New Roman"/>
                  <w:color w:val="0000FF"/>
                  <w:kern w:val="0"/>
                  <w:highlight w:val="green"/>
                  <w:u w:val="single"/>
                  <w:lang w:eastAsia="en-GB"/>
                  <w14:ligatures w14:val="none"/>
                </w:rPr>
                <w:t>conviction</w:t>
              </w:r>
              <w:r w:rsidR="00383BA7" w:rsidRPr="00383BA7">
                <w:rPr>
                  <w:rFonts w:ascii="Times New Roman" w:eastAsia="Times New Roman" w:hAnsi="Times New Roman" w:cs="Times New Roman"/>
                  <w:color w:val="0000FF"/>
                  <w:kern w:val="0"/>
                  <w:u w:val="single"/>
                  <w:lang w:eastAsia="en-GB"/>
                  <w14:ligatures w14:val="none"/>
                </w:rPr>
                <w:t>, including dates, location, and case numbers, and may need to pay a fee</w:t>
              </w:r>
            </w:hyperlink>
            <w:hyperlink r:id="rId70"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 </w:t>
            </w:r>
          </w:p>
          <w:p w14:paraId="3A46EEB5" w14:textId="399A8103" w:rsidR="00383BA7" w:rsidRPr="00383BA7" w:rsidRDefault="00000000" w:rsidP="00383BA7">
            <w:pPr>
              <w:rPr>
                <w:rFonts w:ascii="Times New Roman" w:eastAsia="Times New Roman" w:hAnsi="Times New Roman" w:cs="Times New Roman"/>
                <w:kern w:val="0"/>
                <w:lang w:eastAsia="en-GB"/>
                <w14:ligatures w14:val="none"/>
              </w:rPr>
            </w:pPr>
            <w:hyperlink r:id="rId71" w:tgtFrame="_blank" w:history="1">
              <w:r w:rsidR="00383BA7" w:rsidRPr="00383BA7">
                <w:rPr>
                  <w:rFonts w:ascii="Times New Roman" w:eastAsia="Times New Roman" w:hAnsi="Times New Roman" w:cs="Times New Roman"/>
                  <w:color w:val="0000FF"/>
                  <w:kern w:val="0"/>
                  <w:u w:val="single"/>
                  <w:lang w:eastAsia="en-GB"/>
                  <w14:ligatures w14:val="none"/>
                </w:rPr>
                <w:t xml:space="preserve">ACRO or DBS will review the application, verify the spent status of the conviction, and, </w:t>
              </w:r>
              <w:r w:rsidR="00383BA7" w:rsidRPr="00F716BF">
                <w:rPr>
                  <w:rFonts w:ascii="Times New Roman" w:eastAsia="Times New Roman" w:hAnsi="Times New Roman" w:cs="Times New Roman"/>
                  <w:color w:val="0000FF"/>
                  <w:kern w:val="0"/>
                  <w:highlight w:val="green"/>
                  <w:u w:val="single"/>
                  <w:lang w:eastAsia="en-GB"/>
                  <w14:ligatures w14:val="none"/>
                </w:rPr>
                <w:t>if</w:t>
              </w:r>
              <w:r w:rsidR="00383BA7" w:rsidRPr="00383BA7">
                <w:rPr>
                  <w:rFonts w:ascii="Times New Roman" w:eastAsia="Times New Roman" w:hAnsi="Times New Roman" w:cs="Times New Roman"/>
                  <w:color w:val="0000FF"/>
                  <w:kern w:val="0"/>
                  <w:u w:val="single"/>
                  <w:lang w:eastAsia="en-GB"/>
                  <w14:ligatures w14:val="none"/>
                </w:rPr>
                <w:t xml:space="preserve"> </w:t>
              </w:r>
              <w:r w:rsidR="00383BA7" w:rsidRPr="00F716BF">
                <w:rPr>
                  <w:rFonts w:ascii="Times New Roman" w:eastAsia="Times New Roman" w:hAnsi="Times New Roman" w:cs="Times New Roman"/>
                  <w:color w:val="0000FF"/>
                  <w:kern w:val="0"/>
                  <w:highlight w:val="green"/>
                  <w:u w:val="single"/>
                  <w:lang w:eastAsia="en-GB"/>
                  <w14:ligatures w14:val="none"/>
                </w:rPr>
                <w:t>eligible,</w:t>
              </w:r>
              <w:r w:rsidR="00383BA7" w:rsidRPr="00383BA7">
                <w:rPr>
                  <w:rFonts w:ascii="Times New Roman" w:eastAsia="Times New Roman" w:hAnsi="Times New Roman" w:cs="Times New Roman"/>
                  <w:color w:val="0000FF"/>
                  <w:kern w:val="0"/>
                  <w:u w:val="single"/>
                  <w:lang w:eastAsia="en-GB"/>
                  <w14:ligatures w14:val="none"/>
                </w:rPr>
                <w:t xml:space="preserve"> remove it from the report</w:t>
              </w:r>
            </w:hyperlink>
            <w:hyperlink r:id="rId72"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7B4F3E6A" w14:textId="77777777" w:rsidR="001F5C7F" w:rsidRDefault="00000000" w:rsidP="00383BA7">
            <w:pPr>
              <w:rPr>
                <w:rFonts w:ascii="Times New Roman" w:eastAsia="Times New Roman" w:hAnsi="Times New Roman" w:cs="Times New Roman"/>
                <w:kern w:val="0"/>
                <w:lang w:eastAsia="en-GB"/>
                <w14:ligatures w14:val="none"/>
              </w:rPr>
            </w:pPr>
            <w:hyperlink r:id="rId73" w:tgtFrame="_blank" w:history="1">
              <w:r w:rsidR="00383BA7" w:rsidRPr="00383BA7">
                <w:rPr>
                  <w:rFonts w:ascii="Times New Roman" w:eastAsia="Times New Roman" w:hAnsi="Times New Roman" w:cs="Times New Roman"/>
                  <w:color w:val="0000FF"/>
                  <w:kern w:val="0"/>
                  <w:u w:val="single"/>
                  <w:lang w:eastAsia="en-GB"/>
                  <w14:ligatures w14:val="none"/>
                </w:rPr>
                <w:t>Certain professions and roles, such as working with vulnerable individuals or in law enforcement, may require individuals to disclose spent convictions</w:t>
              </w:r>
            </w:hyperlink>
            <w:hyperlink r:id="rId74"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 </w:t>
            </w:r>
          </w:p>
          <w:p w14:paraId="4E407B0E" w14:textId="4CBFF60D" w:rsidR="00383BA7" w:rsidRPr="00383BA7" w:rsidRDefault="00000000" w:rsidP="00383BA7">
            <w:pPr>
              <w:rPr>
                <w:rFonts w:ascii="Times New Roman" w:eastAsia="Times New Roman" w:hAnsi="Times New Roman" w:cs="Times New Roman"/>
                <w:kern w:val="0"/>
                <w:lang w:eastAsia="en-GB"/>
                <w14:ligatures w14:val="none"/>
              </w:rPr>
            </w:pPr>
            <w:hyperlink r:id="rId75" w:tgtFrame="_blank" w:history="1">
              <w:r w:rsidR="00383BA7" w:rsidRPr="00383BA7">
                <w:rPr>
                  <w:rFonts w:ascii="Times New Roman" w:eastAsia="Times New Roman" w:hAnsi="Times New Roman" w:cs="Times New Roman"/>
                  <w:color w:val="0000FF"/>
                  <w:kern w:val="0"/>
                  <w:u w:val="single"/>
                  <w:lang w:eastAsia="en-GB"/>
                  <w14:ligatures w14:val="none"/>
                </w:rPr>
                <w:t>Spent convictions might not be removed from an ACRO report if they fall under these exceptions</w:t>
              </w:r>
            </w:hyperlink>
            <w:hyperlink r:id="rId76"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51BCE509" w14:textId="77777777" w:rsidR="001F5C7F" w:rsidRDefault="00000000" w:rsidP="00383BA7">
            <w:pPr>
              <w:rPr>
                <w:rFonts w:ascii="Times New Roman" w:eastAsia="Times New Roman" w:hAnsi="Times New Roman" w:cs="Times New Roman"/>
                <w:kern w:val="0"/>
                <w:lang w:eastAsia="en-GB"/>
                <w14:ligatures w14:val="none"/>
              </w:rPr>
            </w:pPr>
            <w:hyperlink r:id="rId77" w:tgtFrame="_blank" w:history="1">
              <w:r w:rsidR="00383BA7" w:rsidRPr="00383BA7">
                <w:rPr>
                  <w:rFonts w:ascii="Times New Roman" w:eastAsia="Times New Roman" w:hAnsi="Times New Roman" w:cs="Times New Roman"/>
                  <w:color w:val="0000FF"/>
                  <w:kern w:val="0"/>
                  <w:u w:val="single"/>
                  <w:lang w:eastAsia="en-GB"/>
                  <w14:ligatures w14:val="none"/>
                </w:rPr>
                <w:t>The removal of spent convictions from an ACRO report can be crucial for individuals seeking employment, housing, or visas, as it allows them to move forward without the stigma of a past offense</w:t>
              </w:r>
            </w:hyperlink>
            <w:hyperlink r:id="rId78"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 </w:t>
            </w:r>
          </w:p>
          <w:p w14:paraId="1ABDB81B" w14:textId="2A1A65B7" w:rsidR="00383BA7" w:rsidRPr="00383BA7" w:rsidRDefault="00000000" w:rsidP="00383BA7">
            <w:pPr>
              <w:rPr>
                <w:rFonts w:ascii="Times New Roman" w:eastAsia="Times New Roman" w:hAnsi="Times New Roman" w:cs="Times New Roman"/>
                <w:kern w:val="0"/>
                <w:lang w:eastAsia="en-GB"/>
                <w14:ligatures w14:val="none"/>
              </w:rPr>
            </w:pPr>
            <w:hyperlink r:id="rId79" w:tgtFrame="_blank" w:history="1">
              <w:r w:rsidR="00383BA7" w:rsidRPr="00383BA7">
                <w:rPr>
                  <w:rFonts w:ascii="Times New Roman" w:eastAsia="Times New Roman" w:hAnsi="Times New Roman" w:cs="Times New Roman"/>
                  <w:color w:val="0000FF"/>
                  <w:kern w:val="0"/>
                  <w:u w:val="single"/>
                  <w:lang w:eastAsia="en-GB"/>
                  <w14:ligatures w14:val="none"/>
                </w:rPr>
                <w:t>It supports the principles of rehabilitation and reintegration into society</w:t>
              </w:r>
            </w:hyperlink>
            <w:hyperlink r:id="rId80"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0ADB58F0" w14:textId="77777777" w:rsidR="001F5C7F" w:rsidRDefault="001F5C7F" w:rsidP="00383BA7"/>
          <w:p w14:paraId="7B4CAC7C" w14:textId="56AB7604" w:rsidR="00383BA7" w:rsidRDefault="00000000" w:rsidP="00383BA7">
            <w:pPr>
              <w:rPr>
                <w:rFonts w:ascii="Times New Roman" w:eastAsia="Times New Roman" w:hAnsi="Times New Roman" w:cs="Times New Roman"/>
                <w:kern w:val="0"/>
                <w:lang w:eastAsia="en-GB"/>
                <w14:ligatures w14:val="none"/>
              </w:rPr>
            </w:pPr>
            <w:hyperlink r:id="rId81" w:tgtFrame="_blank" w:history="1">
              <w:r w:rsidR="00383BA7" w:rsidRPr="00383BA7">
                <w:rPr>
                  <w:rFonts w:ascii="Times New Roman" w:eastAsia="Times New Roman" w:hAnsi="Times New Roman" w:cs="Times New Roman"/>
                  <w:color w:val="0000FF"/>
                  <w:kern w:val="0"/>
                  <w:u w:val="single"/>
                  <w:lang w:eastAsia="en-GB"/>
                  <w14:ligatures w14:val="none"/>
                </w:rPr>
                <w:t>For cases involving offenses committed by individuals under the age of 18, there are provisions in the law to have these records sealed or become spent after a certain number of years, depending on the severity of the offense</w:t>
              </w:r>
            </w:hyperlink>
            <w:hyperlink r:id="rId82"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550EF09B" w14:textId="77777777" w:rsidR="001F5C7F" w:rsidRPr="00383BA7" w:rsidRDefault="001F5C7F" w:rsidP="00383BA7">
            <w:pPr>
              <w:rPr>
                <w:rFonts w:ascii="Times New Roman" w:eastAsia="Times New Roman" w:hAnsi="Times New Roman" w:cs="Times New Roman"/>
                <w:kern w:val="0"/>
                <w:lang w:eastAsia="en-GB"/>
                <w14:ligatures w14:val="none"/>
              </w:rPr>
            </w:pPr>
          </w:p>
          <w:p w14:paraId="47821898" w14:textId="77777777" w:rsidR="00383BA7" w:rsidRDefault="00000000" w:rsidP="00383BA7">
            <w:pPr>
              <w:rPr>
                <w:rFonts w:ascii="Times New Roman" w:eastAsia="Times New Roman" w:hAnsi="Times New Roman" w:cs="Times New Roman"/>
                <w:kern w:val="0"/>
                <w:lang w:eastAsia="en-GB"/>
                <w14:ligatures w14:val="none"/>
              </w:rPr>
            </w:pPr>
            <w:hyperlink r:id="rId83" w:tgtFrame="_blank" w:history="1">
              <w:r w:rsidR="00383BA7" w:rsidRPr="00383BA7">
                <w:rPr>
                  <w:rFonts w:ascii="Times New Roman" w:eastAsia="Times New Roman" w:hAnsi="Times New Roman" w:cs="Times New Roman"/>
                  <w:color w:val="0000FF"/>
                  <w:kern w:val="0"/>
                  <w:u w:val="single"/>
                  <w:lang w:eastAsia="en-GB"/>
                  <w14:ligatures w14:val="none"/>
                </w:rPr>
                <w:t>Cases marked as “NFA” (No Further Action) or “Not Guilty” should typically be removed from the ACRO report, as they indicate that no conviction occurred</w:t>
              </w:r>
            </w:hyperlink>
            <w:hyperlink r:id="rId84"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360CA991" w14:textId="77777777" w:rsidR="001F5C7F" w:rsidRPr="00383BA7" w:rsidRDefault="001F5C7F" w:rsidP="00383BA7">
            <w:pPr>
              <w:rPr>
                <w:rFonts w:ascii="Times New Roman" w:eastAsia="Times New Roman" w:hAnsi="Times New Roman" w:cs="Times New Roman"/>
                <w:kern w:val="0"/>
                <w:lang w:eastAsia="en-GB"/>
                <w14:ligatures w14:val="none"/>
              </w:rPr>
            </w:pPr>
          </w:p>
          <w:p w14:paraId="64F64952" w14:textId="77777777" w:rsidR="00383BA7" w:rsidRDefault="00000000" w:rsidP="00383BA7">
            <w:pPr>
              <w:rPr>
                <w:rFonts w:ascii="Times New Roman" w:eastAsia="Times New Roman" w:hAnsi="Times New Roman" w:cs="Times New Roman"/>
                <w:kern w:val="0"/>
                <w:lang w:eastAsia="en-GB"/>
                <w14:ligatures w14:val="none"/>
              </w:rPr>
            </w:pPr>
            <w:hyperlink r:id="rId85" w:tgtFrame="_blank" w:history="1">
              <w:r w:rsidR="00383BA7" w:rsidRPr="00383BA7">
                <w:rPr>
                  <w:rFonts w:ascii="Times New Roman" w:eastAsia="Times New Roman" w:hAnsi="Times New Roman" w:cs="Times New Roman"/>
                  <w:color w:val="0000FF"/>
                  <w:kern w:val="0"/>
                  <w:u w:val="single"/>
                  <w:lang w:eastAsia="en-GB"/>
                  <w14:ligatures w14:val="none"/>
                </w:rPr>
                <w:t>If an individual receives a pardon or a royal prerogative of mercy, the associated convictions can be removed from the ACRO report</w:t>
              </w:r>
            </w:hyperlink>
            <w:hyperlink r:id="rId86"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77867852" w14:textId="77777777" w:rsidR="001F5C7F" w:rsidRPr="00383BA7" w:rsidRDefault="001F5C7F" w:rsidP="00383BA7">
            <w:pPr>
              <w:rPr>
                <w:rFonts w:ascii="Times New Roman" w:eastAsia="Times New Roman" w:hAnsi="Times New Roman" w:cs="Times New Roman"/>
                <w:kern w:val="0"/>
                <w:lang w:eastAsia="en-GB"/>
                <w14:ligatures w14:val="none"/>
              </w:rPr>
            </w:pPr>
          </w:p>
          <w:p w14:paraId="5767C147" w14:textId="77777777" w:rsidR="00383BA7" w:rsidRDefault="00000000" w:rsidP="00383BA7">
            <w:pPr>
              <w:rPr>
                <w:rFonts w:ascii="Times New Roman" w:eastAsia="Times New Roman" w:hAnsi="Times New Roman" w:cs="Times New Roman"/>
                <w:kern w:val="0"/>
                <w:lang w:eastAsia="en-GB"/>
                <w14:ligatures w14:val="none"/>
              </w:rPr>
            </w:pPr>
            <w:hyperlink r:id="rId87" w:tgtFrame="_blank" w:history="1">
              <w:r w:rsidR="00383BA7" w:rsidRPr="00383BA7">
                <w:rPr>
                  <w:rFonts w:ascii="Times New Roman" w:eastAsia="Times New Roman" w:hAnsi="Times New Roman" w:cs="Times New Roman"/>
                  <w:color w:val="0000FF"/>
                  <w:kern w:val="0"/>
                  <w:u w:val="single"/>
                  <w:lang w:eastAsia="en-GB"/>
                  <w14:ligatures w14:val="none"/>
                </w:rPr>
                <w:t>Cases that, if retained, would constitute a violation of an individual’s human rights or cases that could lead to unjust discrimination, may be eligible for removal</w:t>
              </w:r>
            </w:hyperlink>
            <w:hyperlink r:id="rId88"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5BA6BC1F" w14:textId="77777777" w:rsidR="001F5C7F" w:rsidRPr="00383BA7" w:rsidRDefault="001F5C7F" w:rsidP="00383BA7">
            <w:pPr>
              <w:rPr>
                <w:rFonts w:ascii="Times New Roman" w:eastAsia="Times New Roman" w:hAnsi="Times New Roman" w:cs="Times New Roman"/>
                <w:kern w:val="0"/>
                <w:lang w:eastAsia="en-GB"/>
                <w14:ligatures w14:val="none"/>
              </w:rPr>
            </w:pPr>
          </w:p>
          <w:p w14:paraId="426EAF9D" w14:textId="77777777" w:rsidR="00383BA7" w:rsidRDefault="00000000" w:rsidP="00383BA7">
            <w:pPr>
              <w:rPr>
                <w:rFonts w:ascii="Times New Roman" w:eastAsia="Times New Roman" w:hAnsi="Times New Roman" w:cs="Times New Roman"/>
                <w:kern w:val="0"/>
                <w:lang w:eastAsia="en-GB"/>
                <w14:ligatures w14:val="none"/>
              </w:rPr>
            </w:pPr>
            <w:hyperlink r:id="rId89" w:tgtFrame="_blank" w:history="1">
              <w:r w:rsidR="00383BA7" w:rsidRPr="00383BA7">
                <w:rPr>
                  <w:rFonts w:ascii="Times New Roman" w:eastAsia="Times New Roman" w:hAnsi="Times New Roman" w:cs="Times New Roman"/>
                  <w:color w:val="0000FF"/>
                  <w:kern w:val="0"/>
                  <w:u w:val="single"/>
                  <w:lang w:eastAsia="en-GB"/>
                  <w14:ligatures w14:val="none"/>
                </w:rPr>
                <w:t>The UK’s Data Protection Act and General Data Protection Regulation (GDPR) provide individuals with rights to request the erasure of their personal data in certain situations, which can include the removal of old or irrelevant criminal records</w:t>
              </w:r>
            </w:hyperlink>
            <w:hyperlink r:id="rId90"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5B4EFDE0" w14:textId="77777777" w:rsidR="001F5C7F" w:rsidRPr="00383BA7" w:rsidRDefault="001F5C7F" w:rsidP="00383BA7">
            <w:pPr>
              <w:rPr>
                <w:rFonts w:ascii="Times New Roman" w:eastAsia="Times New Roman" w:hAnsi="Times New Roman" w:cs="Times New Roman"/>
                <w:kern w:val="0"/>
                <w:lang w:eastAsia="en-GB"/>
                <w14:ligatures w14:val="none"/>
              </w:rPr>
            </w:pPr>
          </w:p>
          <w:p w14:paraId="2B53E650" w14:textId="77777777" w:rsidR="00383BA7" w:rsidRDefault="00000000" w:rsidP="00383BA7">
            <w:pPr>
              <w:rPr>
                <w:rFonts w:ascii="Times New Roman" w:eastAsia="Times New Roman" w:hAnsi="Times New Roman" w:cs="Times New Roman"/>
                <w:kern w:val="0"/>
                <w:lang w:eastAsia="en-GB"/>
                <w14:ligatures w14:val="none"/>
              </w:rPr>
            </w:pPr>
            <w:hyperlink r:id="rId91" w:tgtFrame="_blank" w:history="1">
              <w:r w:rsidR="00383BA7" w:rsidRPr="00383BA7">
                <w:rPr>
                  <w:rFonts w:ascii="Times New Roman" w:eastAsia="Times New Roman" w:hAnsi="Times New Roman" w:cs="Times New Roman"/>
                  <w:color w:val="0000FF"/>
                  <w:kern w:val="0"/>
                  <w:u w:val="single"/>
                  <w:lang w:eastAsia="en-GB"/>
                  <w14:ligatures w14:val="none"/>
                </w:rPr>
                <w:t>The UK may introduce specific laws or policies regarding the expungement or removal of certain types of convictions</w:t>
              </w:r>
            </w:hyperlink>
            <w:hyperlink r:id="rId92"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261FB6F2" w14:textId="77777777" w:rsidR="001F5C7F" w:rsidRPr="00383BA7" w:rsidRDefault="001F5C7F" w:rsidP="00383BA7">
            <w:pPr>
              <w:rPr>
                <w:rFonts w:ascii="Times New Roman" w:eastAsia="Times New Roman" w:hAnsi="Times New Roman" w:cs="Times New Roman"/>
                <w:kern w:val="0"/>
                <w:lang w:eastAsia="en-GB"/>
                <w14:ligatures w14:val="none"/>
              </w:rPr>
            </w:pPr>
          </w:p>
          <w:p w14:paraId="4CB76174" w14:textId="77777777" w:rsidR="00383BA7" w:rsidRPr="00383BA7" w:rsidRDefault="00000000" w:rsidP="00383BA7">
            <w:pPr>
              <w:rPr>
                <w:rFonts w:ascii="Times New Roman" w:eastAsia="Times New Roman" w:hAnsi="Times New Roman" w:cs="Times New Roman"/>
                <w:kern w:val="0"/>
                <w:lang w:eastAsia="en-GB"/>
                <w14:ligatures w14:val="none"/>
              </w:rPr>
            </w:pPr>
            <w:hyperlink r:id="rId93" w:tgtFrame="_blank" w:history="1">
              <w:r w:rsidR="00383BA7" w:rsidRPr="00383BA7">
                <w:rPr>
                  <w:rFonts w:ascii="Times New Roman" w:eastAsia="Times New Roman" w:hAnsi="Times New Roman" w:cs="Times New Roman"/>
                  <w:color w:val="0000FF"/>
                  <w:kern w:val="0"/>
                  <w:u w:val="single"/>
                  <w:lang w:eastAsia="en-GB"/>
                  <w14:ligatures w14:val="none"/>
                </w:rPr>
                <w:t>In Scotland, certain convictions can be removed from an individual’s PVG Scheme record if they meet specific criteria</w:t>
              </w:r>
            </w:hyperlink>
            <w:hyperlink r:id="rId94"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w:t>
            </w:r>
          </w:p>
          <w:p w14:paraId="3222898A" w14:textId="77777777" w:rsidR="00383BA7" w:rsidRPr="00383BA7" w:rsidRDefault="00383BA7" w:rsidP="00383BA7">
            <w:pPr>
              <w:contextualSpacing/>
              <w:rPr>
                <w:rFonts w:ascii="Times New Roman" w:eastAsia="Calibri" w:hAnsi="Times New Roman" w:cs="Times New Roman"/>
              </w:rPr>
            </w:pPr>
          </w:p>
          <w:p w14:paraId="72034A46" w14:textId="77777777" w:rsidR="00383BA7" w:rsidRPr="00383BA7" w:rsidRDefault="00383BA7" w:rsidP="00383BA7">
            <w:pPr>
              <w:contextualSpacing/>
              <w:rPr>
                <w:rFonts w:ascii="Times New Roman" w:eastAsia="Calibri" w:hAnsi="Times New Roman" w:cs="Times New Roman"/>
              </w:rPr>
            </w:pPr>
            <w:r w:rsidRPr="00383BA7">
              <w:rPr>
                <w:rFonts w:ascii="Times New Roman" w:eastAsia="Calibri" w:hAnsi="Times New Roman" w:cs="Times New Roman"/>
              </w:rPr>
              <w:t>Sure, I can provide a timestamp for our conversation. The conversation started on </w:t>
            </w:r>
            <w:r w:rsidRPr="00383BA7">
              <w:rPr>
                <w:rFonts w:ascii="Times New Roman" w:eastAsia="Calibri" w:hAnsi="Times New Roman" w:cs="Times New Roman"/>
                <w:b/>
                <w:bCs/>
              </w:rPr>
              <w:t>Thursday, 16 November 2023 at 18:06:27 GMT</w:t>
            </w:r>
            <w:r w:rsidRPr="00383BA7">
              <w:rPr>
                <w:rFonts w:ascii="Times New Roman" w:eastAsia="Calibri" w:hAnsi="Times New Roman" w:cs="Times New Roman"/>
              </w:rPr>
              <w:t>. P</w:t>
            </w:r>
          </w:p>
          <w:p w14:paraId="034542CA" w14:textId="77777777" w:rsidR="00383BA7" w:rsidRPr="00383BA7" w:rsidRDefault="00383BA7" w:rsidP="00383BA7">
            <w:pPr>
              <w:contextualSpacing/>
              <w:rPr>
                <w:rFonts w:ascii="Times New Roman" w:eastAsia="Calibri" w:hAnsi="Times New Roman" w:cs="Times New Roman"/>
              </w:rPr>
            </w:pPr>
          </w:p>
          <w:p w14:paraId="131FED77" w14:textId="77777777" w:rsidR="00383BA7" w:rsidRPr="00383BA7" w:rsidRDefault="00383BA7" w:rsidP="00383BA7">
            <w:pPr>
              <w:contextualSpacing/>
              <w:rPr>
                <w:rFonts w:ascii="Times New Roman" w:eastAsia="Calibri" w:hAnsi="Times New Roman" w:cs="Times New Roman"/>
              </w:rPr>
            </w:pPr>
          </w:p>
          <w:p w14:paraId="4AE5BCE8" w14:textId="77777777" w:rsidR="00383BA7" w:rsidRPr="00383BA7" w:rsidRDefault="00383BA7" w:rsidP="00383BA7">
            <w:pPr>
              <w:rPr>
                <w:rFonts w:ascii="Times New Roman" w:eastAsia="Times New Roman" w:hAnsi="Times New Roman" w:cs="Times New Roman"/>
                <w:b/>
                <w:bCs/>
                <w:kern w:val="0"/>
                <w:u w:val="single"/>
                <w:lang w:eastAsia="en-GB"/>
                <w14:ligatures w14:val="none"/>
              </w:rPr>
            </w:pPr>
            <w:r w:rsidRPr="00383BA7">
              <w:rPr>
                <w:rFonts w:ascii="Times New Roman" w:eastAsia="Times New Roman" w:hAnsi="Times New Roman" w:cs="Times New Roman"/>
                <w:b/>
                <w:bCs/>
                <w:kern w:val="0"/>
                <w:u w:val="single"/>
                <w:lang w:eastAsia="en-GB"/>
                <w14:ligatures w14:val="none"/>
              </w:rPr>
              <w:t>what is a complete explanation of all UK schedule 18 offences</w:t>
            </w:r>
          </w:p>
          <w:p w14:paraId="6A8CF67B" w14:textId="77777777" w:rsidR="00383BA7" w:rsidRPr="00383BA7" w:rsidRDefault="00000000" w:rsidP="00383BA7">
            <w:pPr>
              <w:rPr>
                <w:rFonts w:ascii="Times New Roman" w:eastAsia="Times New Roman" w:hAnsi="Times New Roman" w:cs="Times New Roman"/>
                <w:kern w:val="0"/>
                <w:lang w:eastAsia="en-GB"/>
                <w14:ligatures w14:val="none"/>
              </w:rPr>
            </w:pPr>
            <w:hyperlink r:id="rId95" w:tgtFrame="_blank" w:history="1">
              <w:r w:rsidR="00383BA7" w:rsidRPr="00383BA7">
                <w:rPr>
                  <w:rFonts w:ascii="Times New Roman" w:eastAsia="Times New Roman" w:hAnsi="Times New Roman" w:cs="Times New Roman"/>
                  <w:color w:val="0000FF"/>
                  <w:kern w:val="0"/>
                  <w:u w:val="single"/>
                  <w:lang w:eastAsia="en-GB"/>
                  <w14:ligatures w14:val="none"/>
                </w:rPr>
                <w:t>Schedule 18 of the Sentencing Act 2020 in the UK lists “specified offences” for the purposes of section 306</w:t>
              </w:r>
            </w:hyperlink>
            <w:hyperlink r:id="rId96"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hyperlink r:id="rId97"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2</w:t>
              </w:r>
            </w:hyperlink>
            <w:r w:rsidR="00383BA7" w:rsidRPr="00383BA7">
              <w:rPr>
                <w:rFonts w:ascii="Times New Roman" w:eastAsia="Times New Roman" w:hAnsi="Times New Roman" w:cs="Times New Roman"/>
                <w:kern w:val="0"/>
                <w:lang w:eastAsia="en-GB"/>
                <w14:ligatures w14:val="none"/>
              </w:rPr>
              <w:t>. </w:t>
            </w:r>
            <w:hyperlink r:id="rId98" w:tgtFrame="_blank" w:history="1">
              <w:r w:rsidR="00383BA7" w:rsidRPr="00383BA7">
                <w:rPr>
                  <w:rFonts w:ascii="Times New Roman" w:eastAsia="Times New Roman" w:hAnsi="Times New Roman" w:cs="Times New Roman"/>
                  <w:color w:val="0000FF"/>
                  <w:kern w:val="0"/>
                  <w:u w:val="single"/>
                  <w:lang w:eastAsia="en-GB"/>
                  <w14:ligatures w14:val="none"/>
                </w:rPr>
                <w:t xml:space="preserve">These offences are categorized into three parts: </w:t>
              </w:r>
              <w:r w:rsidR="00383BA7" w:rsidRPr="00383BA7">
                <w:rPr>
                  <w:rFonts w:ascii="Times New Roman" w:eastAsia="Times New Roman" w:hAnsi="Times New Roman" w:cs="Times New Roman"/>
                  <w:color w:val="0000FF"/>
                  <w:kern w:val="0"/>
                  <w:highlight w:val="green"/>
                  <w:u w:val="single"/>
                  <w:lang w:eastAsia="en-GB"/>
                  <w14:ligatures w14:val="none"/>
                </w:rPr>
                <w:t>violent offences</w:t>
              </w:r>
              <w:r w:rsidR="00383BA7" w:rsidRPr="00383BA7">
                <w:rPr>
                  <w:rFonts w:ascii="Times New Roman" w:eastAsia="Times New Roman" w:hAnsi="Times New Roman" w:cs="Times New Roman"/>
                  <w:color w:val="0000FF"/>
                  <w:kern w:val="0"/>
                  <w:u w:val="single"/>
                  <w:lang w:eastAsia="en-GB"/>
                  <w14:ligatures w14:val="none"/>
                </w:rPr>
                <w:t xml:space="preserve">, </w:t>
              </w:r>
              <w:r w:rsidR="00383BA7" w:rsidRPr="00383BA7">
                <w:rPr>
                  <w:rFonts w:ascii="Times New Roman" w:eastAsia="Times New Roman" w:hAnsi="Times New Roman" w:cs="Times New Roman"/>
                  <w:color w:val="0000FF"/>
                  <w:kern w:val="0"/>
                  <w:highlight w:val="green"/>
                  <w:u w:val="single"/>
                  <w:lang w:eastAsia="en-GB"/>
                  <w14:ligatures w14:val="none"/>
                </w:rPr>
                <w:t>sexual offences</w:t>
              </w:r>
              <w:r w:rsidR="00383BA7" w:rsidRPr="00383BA7">
                <w:rPr>
                  <w:rFonts w:ascii="Times New Roman" w:eastAsia="Times New Roman" w:hAnsi="Times New Roman" w:cs="Times New Roman"/>
                  <w:color w:val="0000FF"/>
                  <w:kern w:val="0"/>
                  <w:u w:val="single"/>
                  <w:lang w:eastAsia="en-GB"/>
                  <w14:ligatures w14:val="none"/>
                </w:rPr>
                <w:t xml:space="preserve">, and </w:t>
              </w:r>
              <w:r w:rsidR="00383BA7" w:rsidRPr="00383BA7">
                <w:rPr>
                  <w:rFonts w:ascii="Times New Roman" w:eastAsia="Times New Roman" w:hAnsi="Times New Roman" w:cs="Times New Roman"/>
                  <w:color w:val="0000FF"/>
                  <w:kern w:val="0"/>
                  <w:highlight w:val="green"/>
                  <w:u w:val="single"/>
                  <w:lang w:eastAsia="en-GB"/>
                  <w14:ligatures w14:val="none"/>
                </w:rPr>
                <w:t>terrorism offences</w:t>
              </w:r>
            </w:hyperlink>
            <w:hyperlink r:id="rId99"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3CD8C398" w14:textId="77777777" w:rsidR="00383BA7" w:rsidRPr="00383BA7" w:rsidRDefault="00383BA7" w:rsidP="00383BA7">
            <w:pPr>
              <w:spacing w:before="180"/>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Here’s a brief explanation of how these offences are treated:</w:t>
            </w:r>
          </w:p>
          <w:p w14:paraId="62D4822C" w14:textId="77777777" w:rsidR="00383BA7" w:rsidRPr="00383BA7" w:rsidRDefault="00383BA7" w:rsidP="00383BA7">
            <w:pPr>
              <w:numPr>
                <w:ilvl w:val="0"/>
                <w:numId w:val="5"/>
              </w:numPr>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These provisions are engaged when:</w:t>
            </w:r>
          </w:p>
          <w:p w14:paraId="0D92B7AA" w14:textId="77777777" w:rsidR="00383BA7" w:rsidRPr="00383BA7" w:rsidRDefault="00383BA7" w:rsidP="00383BA7">
            <w:pPr>
              <w:numPr>
                <w:ilvl w:val="1"/>
                <w:numId w:val="5"/>
              </w:numPr>
              <w:spacing w:before="100" w:beforeAutospacing="1" w:after="100" w:afterAutospacing="1"/>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A defendant is convicted of a “specified offence”</w:t>
            </w:r>
          </w:p>
          <w:p w14:paraId="509CBAE4" w14:textId="77777777" w:rsidR="00383BA7" w:rsidRPr="00383BA7" w:rsidRDefault="00383BA7" w:rsidP="00383BA7">
            <w:pPr>
              <w:numPr>
                <w:ilvl w:val="1"/>
                <w:numId w:val="5"/>
              </w:numPr>
              <w:spacing w:before="100" w:beforeAutospacing="1" w:after="100" w:afterAutospacing="1"/>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The defendant is deemed “dangerous”</w:t>
            </w:r>
          </w:p>
          <w:p w14:paraId="27BA9745" w14:textId="77777777" w:rsidR="00383BA7" w:rsidRPr="00383BA7" w:rsidRDefault="00383BA7" w:rsidP="00383BA7">
            <w:pPr>
              <w:numPr>
                <w:ilvl w:val="1"/>
                <w:numId w:val="5"/>
              </w:numPr>
              <w:spacing w:before="100" w:beforeAutospacing="1" w:after="100" w:afterAutospacing="1"/>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A sentence of imprisonment for life is not available or justified</w:t>
            </w:r>
          </w:p>
          <w:p w14:paraId="3C49EEC2" w14:textId="77777777" w:rsidR="00383BA7" w:rsidRPr="00383BA7" w:rsidRDefault="00000000" w:rsidP="00383BA7">
            <w:pPr>
              <w:numPr>
                <w:ilvl w:val="1"/>
                <w:numId w:val="5"/>
              </w:numPr>
              <w:spacing w:beforeAutospacing="1" w:afterAutospacing="1"/>
              <w:rPr>
                <w:rFonts w:ascii="Times New Roman" w:eastAsia="Times New Roman" w:hAnsi="Times New Roman" w:cs="Times New Roman"/>
                <w:kern w:val="0"/>
                <w:lang w:eastAsia="en-GB"/>
                <w14:ligatures w14:val="none"/>
              </w:rPr>
            </w:pPr>
            <w:hyperlink r:id="rId100" w:tgtFrame="_blank" w:history="1">
              <w:r w:rsidR="00383BA7" w:rsidRPr="00383BA7">
                <w:rPr>
                  <w:rFonts w:ascii="Times New Roman" w:eastAsia="Times New Roman" w:hAnsi="Times New Roman" w:cs="Times New Roman"/>
                  <w:color w:val="0000FF"/>
                  <w:kern w:val="0"/>
                  <w:u w:val="single"/>
                  <w:lang w:eastAsia="en-GB"/>
                  <w14:ligatures w14:val="none"/>
                </w:rPr>
                <w:t xml:space="preserve">The offender has a previous conviction for an offence listed in Schedule 14 SA 2020, </w:t>
              </w:r>
              <w:r w:rsidR="00383BA7" w:rsidRPr="00383BA7">
                <w:rPr>
                  <w:rFonts w:ascii="Times New Roman" w:eastAsia="Times New Roman" w:hAnsi="Times New Roman" w:cs="Times New Roman"/>
                  <w:color w:val="0000FF"/>
                  <w:kern w:val="0"/>
                  <w:highlight w:val="green"/>
                  <w:u w:val="single"/>
                  <w:lang w:eastAsia="en-GB"/>
                  <w14:ligatures w14:val="none"/>
                </w:rPr>
                <w:t>or the current offence justifies an appropriate custodial term of at least four years</w:t>
              </w:r>
            </w:hyperlink>
            <w:hyperlink r:id="rId101"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p>
          <w:p w14:paraId="7B596742" w14:textId="77777777" w:rsidR="00383BA7" w:rsidRPr="00383BA7" w:rsidRDefault="00383BA7" w:rsidP="00383BA7">
            <w:pPr>
              <w:numPr>
                <w:ilvl w:val="0"/>
                <w:numId w:val="5"/>
              </w:numPr>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Section 306 SA 2020 provides that a “specified offence” is a violent, sexual, or terrorism offence listed in Schedule 18 SA 2020. </w:t>
            </w:r>
            <w:hyperlink r:id="rId102" w:tgtFrame="_blank" w:history="1">
              <w:r w:rsidRPr="00383BA7">
                <w:rPr>
                  <w:rFonts w:ascii="Times New Roman" w:eastAsia="Times New Roman" w:hAnsi="Times New Roman" w:cs="Times New Roman"/>
                  <w:color w:val="0000FF"/>
                  <w:kern w:val="0"/>
                  <w:u w:val="single"/>
                  <w:lang w:eastAsia="en-GB"/>
                  <w14:ligatures w14:val="none"/>
                </w:rPr>
                <w:t>This includes a wide range of indictable offences which fall within these three categories</w:t>
              </w:r>
            </w:hyperlink>
            <w:hyperlink r:id="rId103" w:tgtFrame="_blank" w:history="1">
              <w:r w:rsidRPr="00383BA7">
                <w:rPr>
                  <w:rFonts w:ascii="Times New Roman" w:eastAsia="Times New Roman" w:hAnsi="Times New Roman" w:cs="Times New Roman"/>
                  <w:color w:val="0000FF"/>
                  <w:kern w:val="0"/>
                  <w:u w:val="single"/>
                  <w:vertAlign w:val="superscript"/>
                  <w:lang w:eastAsia="en-GB"/>
                  <w14:ligatures w14:val="none"/>
                </w:rPr>
                <w:t>1</w:t>
              </w:r>
            </w:hyperlink>
            <w:r w:rsidRPr="00383BA7">
              <w:rPr>
                <w:rFonts w:ascii="Times New Roman" w:eastAsia="Times New Roman" w:hAnsi="Times New Roman" w:cs="Times New Roman"/>
                <w:kern w:val="0"/>
                <w:lang w:eastAsia="en-GB"/>
                <w14:ligatures w14:val="none"/>
              </w:rPr>
              <w:t>.</w:t>
            </w:r>
          </w:p>
          <w:p w14:paraId="2FDB4690" w14:textId="77777777" w:rsidR="00383BA7" w:rsidRPr="00383BA7" w:rsidRDefault="00000000" w:rsidP="00383BA7">
            <w:pPr>
              <w:numPr>
                <w:ilvl w:val="0"/>
                <w:numId w:val="5"/>
              </w:numPr>
              <w:rPr>
                <w:rFonts w:ascii="Times New Roman" w:eastAsia="Times New Roman" w:hAnsi="Times New Roman" w:cs="Times New Roman"/>
                <w:kern w:val="0"/>
                <w:lang w:eastAsia="en-GB"/>
                <w14:ligatures w14:val="none"/>
              </w:rPr>
            </w:pPr>
            <w:hyperlink r:id="rId104" w:tgtFrame="_blank" w:history="1">
              <w:r w:rsidR="00383BA7" w:rsidRPr="00383BA7">
                <w:rPr>
                  <w:rFonts w:ascii="Times New Roman" w:eastAsia="Times New Roman" w:hAnsi="Times New Roman" w:cs="Times New Roman"/>
                  <w:color w:val="0000FF"/>
                  <w:kern w:val="0"/>
                  <w:u w:val="single"/>
                  <w:lang w:eastAsia="en-GB"/>
                  <w14:ligatures w14:val="none"/>
                </w:rPr>
                <w:t>Part 1 of Schedule 18 SA 2020 lists violent offences, Part 2 lists sexual offences, and Part 3 lists terrorist offences</w:t>
              </w:r>
            </w:hyperlink>
            <w:hyperlink r:id="rId105"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0A2ED842" w14:textId="77777777" w:rsidR="00383BA7" w:rsidRPr="00383BA7" w:rsidRDefault="00000000" w:rsidP="00383BA7">
            <w:pPr>
              <w:numPr>
                <w:ilvl w:val="0"/>
                <w:numId w:val="5"/>
              </w:numPr>
              <w:rPr>
                <w:rFonts w:ascii="Times New Roman" w:eastAsia="Times New Roman" w:hAnsi="Times New Roman" w:cs="Times New Roman"/>
                <w:kern w:val="0"/>
                <w:lang w:eastAsia="en-GB"/>
                <w14:ligatures w14:val="none"/>
              </w:rPr>
            </w:pPr>
            <w:hyperlink r:id="rId106" w:tgtFrame="_blank" w:history="1">
              <w:r w:rsidR="00383BA7" w:rsidRPr="00383BA7">
                <w:rPr>
                  <w:rFonts w:ascii="Times New Roman" w:eastAsia="Times New Roman" w:hAnsi="Times New Roman" w:cs="Times New Roman"/>
                  <w:color w:val="0000FF"/>
                  <w:kern w:val="0"/>
                  <w:u w:val="single"/>
                  <w:lang w:eastAsia="en-GB"/>
                  <w14:ligatures w14:val="none"/>
                </w:rPr>
                <w:t>The court must assess whether there is a significant risk to members of the public of serious harm occasioned by the commission by the offender of further specified offences</w:t>
              </w:r>
            </w:hyperlink>
            <w:hyperlink r:id="rId107"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422B1C91" w14:textId="77777777" w:rsidR="00383BA7" w:rsidRPr="00383BA7" w:rsidRDefault="00383BA7" w:rsidP="00383BA7">
            <w:pPr>
              <w:spacing w:before="180"/>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For a complete list of offences under Schedule 18, you can refer to the </w:t>
            </w:r>
            <w:hyperlink r:id="rId108" w:tgtFrame="_blank" w:history="1">
              <w:r w:rsidRPr="00383BA7">
                <w:rPr>
                  <w:rFonts w:ascii="Times New Roman" w:eastAsia="Times New Roman" w:hAnsi="Times New Roman" w:cs="Times New Roman"/>
                  <w:color w:val="0000FF"/>
                  <w:kern w:val="0"/>
                  <w:u w:val="single"/>
                  <w:lang w:eastAsia="en-GB"/>
                  <w14:ligatures w14:val="none"/>
                </w:rPr>
                <w:t>Sentencing Act 2020</w:t>
              </w:r>
            </w:hyperlink>
            <w:r w:rsidRPr="00383BA7">
              <w:rPr>
                <w:rFonts w:ascii="Times New Roman" w:eastAsia="Times New Roman" w:hAnsi="Times New Roman" w:cs="Times New Roman"/>
                <w:kern w:val="0"/>
                <w:lang w:eastAsia="en-GB"/>
                <w14:ligatures w14:val="none"/>
              </w:rPr>
              <w:t> on the UK Legislation website. Please note that this is a complex legal document and may require legal expertise to fully understand. If you need legal advice, please consult a legal professional.</w:t>
            </w:r>
          </w:p>
          <w:p w14:paraId="0AF3B02F" w14:textId="77777777" w:rsidR="00383BA7" w:rsidRPr="00383BA7" w:rsidRDefault="00383BA7" w:rsidP="00383BA7">
            <w:pPr>
              <w:contextualSpacing/>
              <w:rPr>
                <w:rFonts w:ascii="Times New Roman" w:eastAsia="Calibri" w:hAnsi="Times New Roman" w:cs="Times New Roman"/>
              </w:rPr>
            </w:pPr>
          </w:p>
          <w:p w14:paraId="41BAB5D1" w14:textId="77777777" w:rsidR="00383BA7" w:rsidRPr="00383BA7" w:rsidRDefault="00383BA7" w:rsidP="00383BA7">
            <w:pPr>
              <w:contextualSpacing/>
              <w:rPr>
                <w:rFonts w:ascii="Times New Roman" w:eastAsia="Calibri" w:hAnsi="Times New Roman" w:cs="Times New Roman"/>
              </w:rPr>
            </w:pPr>
          </w:p>
          <w:p w14:paraId="32DDFC5A" w14:textId="77777777" w:rsidR="00383BA7" w:rsidRPr="00383BA7" w:rsidRDefault="00383BA7" w:rsidP="00383BA7">
            <w:pPr>
              <w:contextualSpacing/>
              <w:rPr>
                <w:rFonts w:ascii="Times New Roman" w:eastAsia="Calibri" w:hAnsi="Times New Roman" w:cs="Times New Roman"/>
              </w:rPr>
            </w:pPr>
          </w:p>
          <w:p w14:paraId="0926D1FB" w14:textId="77777777" w:rsidR="00383BA7" w:rsidRPr="00383BA7" w:rsidRDefault="00383BA7" w:rsidP="00383BA7">
            <w:pPr>
              <w:contextualSpacing/>
              <w:rPr>
                <w:rFonts w:ascii="Times New Roman" w:eastAsia="Calibri" w:hAnsi="Times New Roman" w:cs="Times New Roman"/>
              </w:rPr>
            </w:pPr>
          </w:p>
          <w:p w14:paraId="31523006" w14:textId="77777777" w:rsidR="00383BA7" w:rsidRPr="00383BA7" w:rsidRDefault="00383BA7" w:rsidP="00383BA7">
            <w:pPr>
              <w:contextualSpacing/>
              <w:rPr>
                <w:rFonts w:ascii="Times New Roman" w:eastAsia="Calibri" w:hAnsi="Times New Roman" w:cs="Times New Roman"/>
              </w:rPr>
            </w:pPr>
          </w:p>
          <w:p w14:paraId="3909259B" w14:textId="77777777" w:rsidR="00383BA7" w:rsidRPr="00383BA7" w:rsidRDefault="00383BA7" w:rsidP="00383BA7">
            <w:pPr>
              <w:contextualSpacing/>
              <w:rPr>
                <w:rFonts w:ascii="Times New Roman" w:eastAsia="Calibri" w:hAnsi="Times New Roman" w:cs="Times New Roman"/>
              </w:rPr>
            </w:pPr>
          </w:p>
          <w:p w14:paraId="2EF47377" w14:textId="77777777" w:rsidR="00383BA7" w:rsidRPr="00383BA7" w:rsidRDefault="00383BA7" w:rsidP="00383BA7">
            <w:pPr>
              <w:contextualSpacing/>
              <w:rPr>
                <w:rFonts w:ascii="Times New Roman" w:eastAsia="Calibri" w:hAnsi="Times New Roman" w:cs="Times New Roman"/>
              </w:rPr>
            </w:pPr>
          </w:p>
          <w:p w14:paraId="72FE72FF" w14:textId="77777777" w:rsidR="00383BA7" w:rsidRPr="00383BA7" w:rsidRDefault="00383BA7" w:rsidP="00383BA7">
            <w:pPr>
              <w:contextualSpacing/>
              <w:rPr>
                <w:rFonts w:ascii="Times New Roman" w:eastAsia="Calibri" w:hAnsi="Times New Roman" w:cs="Times New Roman"/>
              </w:rPr>
            </w:pPr>
          </w:p>
          <w:p w14:paraId="268E8784" w14:textId="77777777" w:rsidR="00383BA7" w:rsidRPr="00383BA7" w:rsidRDefault="00383BA7" w:rsidP="00383BA7">
            <w:pPr>
              <w:contextualSpacing/>
              <w:rPr>
                <w:rFonts w:ascii="Times New Roman" w:eastAsia="Calibri" w:hAnsi="Times New Roman" w:cs="Times New Roman"/>
              </w:rPr>
            </w:pPr>
          </w:p>
          <w:p w14:paraId="44F19590" w14:textId="77777777" w:rsidR="00383BA7" w:rsidRPr="00383BA7" w:rsidRDefault="00383BA7" w:rsidP="00383BA7">
            <w:pPr>
              <w:contextualSpacing/>
              <w:rPr>
                <w:rFonts w:ascii="Times New Roman" w:eastAsia="Calibri" w:hAnsi="Times New Roman" w:cs="Times New Roman"/>
                <w:b/>
                <w:bCs/>
                <w:u w:val="dotted"/>
              </w:rPr>
            </w:pPr>
            <w:r w:rsidRPr="00383BA7">
              <w:rPr>
                <w:rFonts w:ascii="Times New Roman" w:eastAsia="Calibri" w:hAnsi="Times New Roman" w:cs="Times New Roman"/>
                <w:b/>
                <w:bCs/>
                <w:u w:val="dotted"/>
              </w:rPr>
              <w:t>For the Council’s &amp; Other Removals of Data</w:t>
            </w:r>
          </w:p>
          <w:p w14:paraId="0303A183" w14:textId="77777777" w:rsidR="00383BA7" w:rsidRPr="00383BA7" w:rsidRDefault="00000000" w:rsidP="00383BA7">
            <w:pPr>
              <w:rPr>
                <w:rFonts w:ascii="Times New Roman" w:eastAsia="Aptos" w:hAnsi="Times New Roman" w:cs="Times New Roman"/>
                <w:color w:val="0000FF"/>
                <w:u w:val="dotted"/>
              </w:rPr>
            </w:pPr>
            <w:hyperlink r:id="rId109" w:tgtFrame="_blank" w:history="1">
              <w:r w:rsidR="00383BA7" w:rsidRPr="00383BA7">
                <w:rPr>
                  <w:rFonts w:ascii="Times New Roman" w:eastAsia="Aptos" w:hAnsi="Times New Roman" w:cs="Times New Roman"/>
                  <w:color w:val="0000FF"/>
                  <w:u w:val="dotted"/>
                </w:rPr>
                <w:t>Under the General Data Protection Regulation (GDPR), individuals have the right to request the deletion or removal of personal data where there is no compelling reason for its continued processing</w:t>
              </w:r>
            </w:hyperlink>
            <w:r w:rsidR="00383BA7" w:rsidRPr="00383BA7">
              <w:rPr>
                <w:rFonts w:ascii="Times New Roman" w:eastAsia="Aptos" w:hAnsi="Times New Roman" w:cs="Times New Roman"/>
                <w:color w:val="0000FF"/>
                <w:u w:val="dotted"/>
              </w:rPr>
              <w:t xml:space="preserve"> and this includes data related to spent convictions. </w:t>
            </w:r>
          </w:p>
          <w:p w14:paraId="3D57DD28" w14:textId="77777777" w:rsidR="00383BA7" w:rsidRPr="00383BA7" w:rsidRDefault="00383BA7" w:rsidP="00383BA7">
            <w:pPr>
              <w:rPr>
                <w:rFonts w:ascii="Times New Roman" w:eastAsia="Times New Roman" w:hAnsi="Times New Roman" w:cs="Times New Roman"/>
                <w:kern w:val="0"/>
                <w:lang w:eastAsia="en-GB"/>
                <w14:ligatures w14:val="none"/>
              </w:rPr>
            </w:pPr>
          </w:p>
          <w:p w14:paraId="6ECC14B5" w14:textId="77777777" w:rsidR="00383BA7" w:rsidRPr="00383BA7" w:rsidRDefault="00383BA7" w:rsidP="00383BA7">
            <w:pPr>
              <w:spacing w:before="180"/>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Here’s a brief overview of the process:</w:t>
            </w:r>
          </w:p>
          <w:p w14:paraId="2643580B" w14:textId="77777777" w:rsidR="00383BA7" w:rsidRPr="00383BA7" w:rsidRDefault="00383BA7" w:rsidP="00383BA7">
            <w:pPr>
              <w:numPr>
                <w:ilvl w:val="0"/>
                <w:numId w:val="6"/>
              </w:numPr>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b/>
                <w:bCs/>
                <w:kern w:val="0"/>
                <w:lang w:eastAsia="en-GB"/>
                <w14:ligatures w14:val="none"/>
              </w:rPr>
              <w:t>Recognizing a Request</w:t>
            </w:r>
            <w:r w:rsidRPr="00383BA7">
              <w:rPr>
                <w:rFonts w:ascii="Times New Roman" w:eastAsia="Times New Roman" w:hAnsi="Times New Roman" w:cs="Times New Roman"/>
                <w:kern w:val="0"/>
                <w:lang w:eastAsia="en-GB"/>
                <w14:ligatures w14:val="none"/>
              </w:rPr>
              <w:t>: The first step is to recognize when a request for erasure has been made. </w:t>
            </w:r>
            <w:hyperlink r:id="rId110" w:history="1">
              <w:r w:rsidRPr="00383BA7">
                <w:rPr>
                  <w:rFonts w:ascii="Times New Roman" w:eastAsia="Times New Roman" w:hAnsi="Times New Roman" w:cs="Times New Roman"/>
                  <w:color w:val="0000FF"/>
                  <w:kern w:val="0"/>
                  <w:u w:val="single"/>
                  <w:lang w:eastAsia="en-GB"/>
                  <w14:ligatures w14:val="none"/>
                </w:rPr>
                <w:t>This can be done verbally or in writing</w:t>
              </w:r>
            </w:hyperlink>
            <w:hyperlink r:id="rId111" w:tgtFrame="_blank" w:history="1">
              <w:r w:rsidRPr="00383BA7">
                <w:rPr>
                  <w:rFonts w:ascii="Times New Roman" w:eastAsia="Times New Roman" w:hAnsi="Times New Roman" w:cs="Times New Roman"/>
                  <w:color w:val="0000FF"/>
                  <w:kern w:val="0"/>
                  <w:u w:val="single"/>
                  <w:vertAlign w:val="superscript"/>
                  <w:lang w:eastAsia="en-GB"/>
                  <w14:ligatures w14:val="none"/>
                </w:rPr>
                <w:t>1</w:t>
              </w:r>
            </w:hyperlink>
            <w:r w:rsidRPr="00383BA7">
              <w:rPr>
                <w:rFonts w:ascii="Times New Roman" w:eastAsia="Times New Roman" w:hAnsi="Times New Roman" w:cs="Times New Roman"/>
                <w:kern w:val="0"/>
                <w:lang w:eastAsia="en-GB"/>
                <w14:ligatures w14:val="none"/>
              </w:rPr>
              <w:t>.</w:t>
            </w:r>
          </w:p>
          <w:p w14:paraId="0095743E" w14:textId="77777777" w:rsidR="00383BA7" w:rsidRPr="00383BA7" w:rsidRDefault="00000000" w:rsidP="00383BA7">
            <w:pPr>
              <w:numPr>
                <w:ilvl w:val="0"/>
                <w:numId w:val="6"/>
              </w:numPr>
              <w:rPr>
                <w:rFonts w:ascii="Times New Roman" w:eastAsia="Times New Roman" w:hAnsi="Times New Roman" w:cs="Times New Roman"/>
                <w:kern w:val="0"/>
                <w:lang w:eastAsia="en-GB"/>
                <w14:ligatures w14:val="none"/>
              </w:rPr>
            </w:pPr>
            <w:hyperlink r:id="rId112" w:tgtFrame="_blank" w:history="1">
              <w:r w:rsidR="00383BA7" w:rsidRPr="00383BA7">
                <w:rPr>
                  <w:rFonts w:ascii="Times New Roman" w:eastAsia="Times New Roman" w:hAnsi="Times New Roman" w:cs="Times New Roman"/>
                  <w:b/>
                  <w:bCs/>
                  <w:color w:val="0000FF"/>
                  <w:kern w:val="0"/>
                  <w:u w:val="single"/>
                  <w:lang w:eastAsia="en-GB"/>
                  <w14:ligatures w14:val="none"/>
                </w:rPr>
                <w:t>Responding to the Request</w:t>
              </w:r>
              <w:r w:rsidR="00383BA7" w:rsidRPr="00383BA7">
                <w:rPr>
                  <w:rFonts w:ascii="Times New Roman" w:eastAsia="Times New Roman" w:hAnsi="Times New Roman" w:cs="Times New Roman"/>
                  <w:color w:val="0000FF"/>
                  <w:kern w:val="0"/>
                  <w:u w:val="single"/>
                  <w:lang w:eastAsia="en-GB"/>
                  <w14:ligatures w14:val="none"/>
                </w:rPr>
                <w:t>: Once a request has been made, the organization has one month to respond</w:t>
              </w:r>
            </w:hyperlink>
            <w:hyperlink r:id="rId113"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 </w:t>
            </w:r>
            <w:hyperlink r:id="rId114" w:tgtFrame="_blank" w:history="1">
              <w:r w:rsidR="00383BA7" w:rsidRPr="00383BA7">
                <w:rPr>
                  <w:rFonts w:ascii="Times New Roman" w:eastAsia="Times New Roman" w:hAnsi="Times New Roman" w:cs="Times New Roman"/>
                  <w:color w:val="0000FF"/>
                  <w:kern w:val="0"/>
                  <w:u w:val="single"/>
                  <w:lang w:eastAsia="en-GB"/>
                  <w14:ligatures w14:val="none"/>
                </w:rPr>
                <w:t>They must also have processes in place to ensure that they respond to a request for erasure without undue delay</w:t>
              </w:r>
            </w:hyperlink>
            <w:hyperlink r:id="rId115"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009924A0" w14:textId="77777777" w:rsidR="00383BA7" w:rsidRPr="00383BA7" w:rsidRDefault="00000000" w:rsidP="00383BA7">
            <w:pPr>
              <w:numPr>
                <w:ilvl w:val="0"/>
                <w:numId w:val="6"/>
              </w:numPr>
              <w:rPr>
                <w:rFonts w:ascii="Times New Roman" w:eastAsia="Times New Roman" w:hAnsi="Times New Roman" w:cs="Times New Roman"/>
                <w:kern w:val="0"/>
                <w:lang w:eastAsia="en-GB"/>
                <w14:ligatures w14:val="none"/>
              </w:rPr>
            </w:pPr>
            <w:hyperlink r:id="rId116" w:tgtFrame="_blank" w:history="1">
              <w:r w:rsidR="00383BA7" w:rsidRPr="00383BA7">
                <w:rPr>
                  <w:rFonts w:ascii="Times New Roman" w:eastAsia="Times New Roman" w:hAnsi="Times New Roman" w:cs="Times New Roman"/>
                  <w:b/>
                  <w:bCs/>
                  <w:color w:val="0000FF"/>
                  <w:kern w:val="0"/>
                  <w:u w:val="single"/>
                  <w:lang w:eastAsia="en-GB"/>
                  <w14:ligatures w14:val="none"/>
                </w:rPr>
                <w:t>Evaluating the Request</w:t>
              </w:r>
              <w:r w:rsidR="00383BA7" w:rsidRPr="00383BA7">
                <w:rPr>
                  <w:rFonts w:ascii="Times New Roman" w:eastAsia="Times New Roman" w:hAnsi="Times New Roman" w:cs="Times New Roman"/>
                  <w:color w:val="0000FF"/>
                  <w:kern w:val="0"/>
                  <w:u w:val="single"/>
                  <w:lang w:eastAsia="en-GB"/>
                  <w14:ligatures w14:val="none"/>
                </w:rPr>
                <w:t>: The right to erasure is not absolute and only applies in certain circumstances</w:t>
              </w:r>
            </w:hyperlink>
            <w:hyperlink r:id="rId117"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 </w:t>
            </w:r>
            <w:hyperlink r:id="rId118" w:tgtFrame="_blank" w:history="1">
              <w:r w:rsidR="00383BA7" w:rsidRPr="00383BA7">
                <w:rPr>
                  <w:rFonts w:ascii="Times New Roman" w:eastAsia="Times New Roman" w:hAnsi="Times New Roman" w:cs="Times New Roman"/>
                  <w:color w:val="0000FF"/>
                  <w:kern w:val="0"/>
                  <w:u w:val="single"/>
                  <w:lang w:eastAsia="en-GB"/>
                  <w14:ligatures w14:val="none"/>
                </w:rPr>
                <w:t>For example, individuals have the right to have their personal data erased if the personal data is no longer necessary for the purpose which it was originally collected or processed for</w:t>
              </w:r>
            </w:hyperlink>
            <w:hyperlink r:id="rId119"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0E1EC726" w14:textId="77777777" w:rsidR="00383BA7" w:rsidRPr="00383BA7" w:rsidRDefault="00383BA7" w:rsidP="00383BA7">
            <w:pPr>
              <w:numPr>
                <w:ilvl w:val="0"/>
                <w:numId w:val="6"/>
              </w:numPr>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b/>
                <w:bCs/>
                <w:kern w:val="0"/>
                <w:lang w:eastAsia="en-GB"/>
                <w14:ligatures w14:val="none"/>
              </w:rPr>
              <w:t>Executing the Erasure</w:t>
            </w:r>
            <w:r w:rsidRPr="00383BA7">
              <w:rPr>
                <w:rFonts w:ascii="Times New Roman" w:eastAsia="Times New Roman" w:hAnsi="Times New Roman" w:cs="Times New Roman"/>
                <w:kern w:val="0"/>
                <w:lang w:eastAsia="en-GB"/>
                <w14:ligatures w14:val="none"/>
              </w:rPr>
              <w:t>: If the request is valid, the organization must erase the personal data. </w:t>
            </w:r>
            <w:hyperlink r:id="rId120" w:tgtFrame="_blank" w:history="1">
              <w:r w:rsidRPr="00383BA7">
                <w:rPr>
                  <w:rFonts w:ascii="Times New Roman" w:eastAsia="Times New Roman" w:hAnsi="Times New Roman" w:cs="Times New Roman"/>
                  <w:color w:val="0000FF"/>
                  <w:kern w:val="0"/>
                  <w:u w:val="single"/>
                  <w:lang w:eastAsia="en-GB"/>
                  <w14:ligatures w14:val="none"/>
                </w:rPr>
                <w:t>They should have appropriate methods in place to erase information</w:t>
              </w:r>
            </w:hyperlink>
            <w:hyperlink r:id="rId121" w:tgtFrame="_blank" w:history="1">
              <w:r w:rsidRPr="00383BA7">
                <w:rPr>
                  <w:rFonts w:ascii="Times New Roman" w:eastAsia="Times New Roman" w:hAnsi="Times New Roman" w:cs="Times New Roman"/>
                  <w:color w:val="0000FF"/>
                  <w:kern w:val="0"/>
                  <w:u w:val="single"/>
                  <w:vertAlign w:val="superscript"/>
                  <w:lang w:eastAsia="en-GB"/>
                  <w14:ligatures w14:val="none"/>
                </w:rPr>
                <w:t>1</w:t>
              </w:r>
            </w:hyperlink>
            <w:r w:rsidRPr="00383BA7">
              <w:rPr>
                <w:rFonts w:ascii="Times New Roman" w:eastAsia="Times New Roman" w:hAnsi="Times New Roman" w:cs="Times New Roman"/>
                <w:kern w:val="0"/>
                <w:lang w:eastAsia="en-GB"/>
                <w14:ligatures w14:val="none"/>
              </w:rPr>
              <w:t>.</w:t>
            </w:r>
          </w:p>
          <w:p w14:paraId="4DCAC48C" w14:textId="77777777" w:rsidR="00383BA7" w:rsidRPr="00383BA7" w:rsidRDefault="00000000" w:rsidP="00383BA7">
            <w:pPr>
              <w:numPr>
                <w:ilvl w:val="0"/>
                <w:numId w:val="6"/>
              </w:numPr>
              <w:rPr>
                <w:rFonts w:ascii="Times New Roman" w:eastAsia="Times New Roman" w:hAnsi="Times New Roman" w:cs="Times New Roman"/>
                <w:kern w:val="0"/>
                <w:lang w:eastAsia="en-GB"/>
                <w14:ligatures w14:val="none"/>
              </w:rPr>
            </w:pPr>
            <w:hyperlink r:id="rId122" w:tgtFrame="_blank" w:history="1">
              <w:r w:rsidR="00383BA7" w:rsidRPr="00383BA7">
                <w:rPr>
                  <w:rFonts w:ascii="Times New Roman" w:eastAsia="Times New Roman" w:hAnsi="Times New Roman" w:cs="Times New Roman"/>
                  <w:b/>
                  <w:bCs/>
                  <w:color w:val="0000FF"/>
                  <w:kern w:val="0"/>
                  <w:u w:val="single"/>
                  <w:lang w:eastAsia="en-GB"/>
                  <w14:ligatures w14:val="none"/>
                </w:rPr>
                <w:t>Informing Others</w:t>
              </w:r>
              <w:r w:rsidR="00383BA7" w:rsidRPr="00383BA7">
                <w:rPr>
                  <w:rFonts w:ascii="Times New Roman" w:eastAsia="Times New Roman" w:hAnsi="Times New Roman" w:cs="Times New Roman"/>
                  <w:color w:val="0000FF"/>
                  <w:kern w:val="0"/>
                  <w:u w:val="single"/>
                  <w:lang w:eastAsia="en-GB"/>
                  <w14:ligatures w14:val="none"/>
                </w:rPr>
                <w:t>: If the organization has shared the personal data with others, they must inform them about the erasure of the personal data</w:t>
              </w:r>
            </w:hyperlink>
            <w:hyperlink r:id="rId123" w:tgtFrame="_blank" w:history="1">
              <w:r w:rsidR="00383BA7" w:rsidRPr="00383BA7">
                <w:rPr>
                  <w:rFonts w:ascii="Times New Roman" w:eastAsia="Times New Roman" w:hAnsi="Times New Roman" w:cs="Times New Roman"/>
                  <w:color w:val="0000FF"/>
                  <w:kern w:val="0"/>
                  <w:u w:val="single"/>
                  <w:vertAlign w:val="superscript"/>
                  <w:lang w:eastAsia="en-GB"/>
                  <w14:ligatures w14:val="none"/>
                </w:rPr>
                <w:t>1</w:t>
              </w:r>
            </w:hyperlink>
            <w:r w:rsidR="00383BA7" w:rsidRPr="00383BA7">
              <w:rPr>
                <w:rFonts w:ascii="Times New Roman" w:eastAsia="Times New Roman" w:hAnsi="Times New Roman" w:cs="Times New Roman"/>
                <w:kern w:val="0"/>
                <w:lang w:eastAsia="en-GB"/>
                <w14:ligatures w14:val="none"/>
              </w:rPr>
              <w:t>.</w:t>
            </w:r>
          </w:p>
          <w:p w14:paraId="76E301D7" w14:textId="77777777" w:rsidR="00383BA7" w:rsidRPr="00383BA7" w:rsidRDefault="00383BA7" w:rsidP="00383BA7">
            <w:pPr>
              <w:spacing w:before="180"/>
              <w:rPr>
                <w:rFonts w:ascii="Times New Roman" w:eastAsia="Times New Roman" w:hAnsi="Times New Roman" w:cs="Times New Roman"/>
                <w:kern w:val="0"/>
                <w:lang w:eastAsia="en-GB"/>
                <w14:ligatures w14:val="none"/>
              </w:rPr>
            </w:pPr>
            <w:r w:rsidRPr="00383BA7">
              <w:rPr>
                <w:rFonts w:ascii="Times New Roman" w:eastAsia="Times New Roman" w:hAnsi="Times New Roman" w:cs="Times New Roman"/>
                <w:kern w:val="0"/>
                <w:lang w:eastAsia="en-GB"/>
                <w14:ligatures w14:val="none"/>
              </w:rPr>
              <w:t>Please note that this is a general guideline and the actual process may vary depending on the specific circumstances of each case. Always consult with a legal professional for advice tailored to your specific circumstances.</w:t>
            </w:r>
          </w:p>
          <w:p w14:paraId="7DCA887E" w14:textId="77777777" w:rsidR="00383BA7" w:rsidRPr="00383BA7" w:rsidRDefault="00383BA7" w:rsidP="00383BA7">
            <w:pPr>
              <w:contextualSpacing/>
              <w:rPr>
                <w:rFonts w:ascii="Times New Roman" w:eastAsia="Calibri" w:hAnsi="Times New Roman" w:cs="Times New Roman"/>
              </w:rPr>
            </w:pPr>
          </w:p>
          <w:p w14:paraId="5DE33F7C" w14:textId="77777777" w:rsidR="00383BA7" w:rsidRPr="00383BA7" w:rsidRDefault="00383BA7" w:rsidP="00383BA7">
            <w:pPr>
              <w:contextualSpacing/>
              <w:rPr>
                <w:rFonts w:ascii="Times New Roman" w:eastAsia="Calibri" w:hAnsi="Times New Roman" w:cs="Times New Roman"/>
              </w:rPr>
            </w:pPr>
          </w:p>
          <w:p w14:paraId="72075FAC" w14:textId="77777777" w:rsidR="00383BA7" w:rsidRPr="00383BA7" w:rsidRDefault="00383BA7" w:rsidP="00383BA7">
            <w:pPr>
              <w:contextualSpacing/>
              <w:rPr>
                <w:rFonts w:ascii="Times New Roman" w:eastAsia="Calibri" w:hAnsi="Times New Roman" w:cs="Times New Roman"/>
              </w:rPr>
            </w:pPr>
          </w:p>
        </w:tc>
      </w:tr>
    </w:tbl>
    <w:p w14:paraId="5041E3FC" w14:textId="77777777" w:rsidR="00F83353" w:rsidRDefault="00F83353"/>
    <w:p w14:paraId="34E7A34E" w14:textId="77777777" w:rsidR="001F5C7F" w:rsidRDefault="001F5C7F"/>
    <w:p w14:paraId="06F61215" w14:textId="77777777" w:rsidR="001F5C7F" w:rsidRDefault="001F5C7F"/>
    <w:p w14:paraId="59E01BFB" w14:textId="77777777" w:rsidR="001F5C7F" w:rsidRDefault="001F5C7F"/>
    <w:p w14:paraId="2533175E" w14:textId="77777777" w:rsidR="001F5C7F" w:rsidRDefault="001F5C7F"/>
    <w:sectPr w:rsidR="001F5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784A"/>
    <w:multiLevelType w:val="hybridMultilevel"/>
    <w:tmpl w:val="7610B66E"/>
    <w:lvl w:ilvl="0" w:tplc="735E4F5C">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B3DFF"/>
    <w:multiLevelType w:val="hybridMultilevel"/>
    <w:tmpl w:val="51582C28"/>
    <w:lvl w:ilvl="0" w:tplc="D380899A">
      <w:start w:val="1"/>
      <w:numFmt w:val="lowerRoman"/>
      <w:suff w:val="space"/>
      <w:lvlText w:val="%1."/>
      <w:lvlJc w:val="right"/>
      <w:pPr>
        <w:ind w:left="270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A2C10E9"/>
    <w:multiLevelType w:val="multilevel"/>
    <w:tmpl w:val="E73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A3CBB"/>
    <w:multiLevelType w:val="hybridMultilevel"/>
    <w:tmpl w:val="D25A4D9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0E7C6F"/>
    <w:multiLevelType w:val="hybridMultilevel"/>
    <w:tmpl w:val="6E60BA38"/>
    <w:lvl w:ilvl="0" w:tplc="0D54AA72">
      <w:start w:val="1"/>
      <w:numFmt w:val="lowerRoman"/>
      <w:suff w:val="space"/>
      <w:lvlText w:val="%1."/>
      <w:lvlJc w:val="right"/>
      <w:pPr>
        <w:ind w:left="270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5232A69"/>
    <w:multiLevelType w:val="multilevel"/>
    <w:tmpl w:val="5C12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D3A25"/>
    <w:multiLevelType w:val="multilevel"/>
    <w:tmpl w:val="C9F8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682732">
    <w:abstractNumId w:val="3"/>
  </w:num>
  <w:num w:numId="2" w16cid:durableId="1901474161">
    <w:abstractNumId w:val="0"/>
  </w:num>
  <w:num w:numId="3" w16cid:durableId="2131434860">
    <w:abstractNumId w:val="4"/>
  </w:num>
  <w:num w:numId="4" w16cid:durableId="2027515075">
    <w:abstractNumId w:val="1"/>
  </w:num>
  <w:num w:numId="5" w16cid:durableId="1159811360">
    <w:abstractNumId w:val="5"/>
  </w:num>
  <w:num w:numId="6" w16cid:durableId="1496720292">
    <w:abstractNumId w:val="6"/>
  </w:num>
  <w:num w:numId="7" w16cid:durableId="49426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A7"/>
    <w:rsid w:val="001F5C7F"/>
    <w:rsid w:val="00383BA7"/>
    <w:rsid w:val="003A6338"/>
    <w:rsid w:val="004D5637"/>
    <w:rsid w:val="00764E7E"/>
    <w:rsid w:val="007A0CEA"/>
    <w:rsid w:val="007C217E"/>
    <w:rsid w:val="00964720"/>
    <w:rsid w:val="00AB2CE1"/>
    <w:rsid w:val="00F716BF"/>
    <w:rsid w:val="00F83353"/>
    <w:rsid w:val="00FE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91EE"/>
  <w15:chartTrackingRefBased/>
  <w15:docId w15:val="{4ED01F5F-7438-4F31-BF5A-5C903C6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BA7"/>
    <w:rPr>
      <w:rFonts w:eastAsiaTheme="majorEastAsia" w:cstheme="majorBidi"/>
      <w:color w:val="272727" w:themeColor="text1" w:themeTint="D8"/>
    </w:rPr>
  </w:style>
  <w:style w:type="paragraph" w:styleId="Title">
    <w:name w:val="Title"/>
    <w:basedOn w:val="Normal"/>
    <w:next w:val="Normal"/>
    <w:link w:val="TitleChar"/>
    <w:uiPriority w:val="10"/>
    <w:qFormat/>
    <w:rsid w:val="00383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BA7"/>
    <w:pPr>
      <w:spacing w:before="160"/>
      <w:jc w:val="center"/>
    </w:pPr>
    <w:rPr>
      <w:i/>
      <w:iCs/>
      <w:color w:val="404040" w:themeColor="text1" w:themeTint="BF"/>
    </w:rPr>
  </w:style>
  <w:style w:type="character" w:customStyle="1" w:styleId="QuoteChar">
    <w:name w:val="Quote Char"/>
    <w:basedOn w:val="DefaultParagraphFont"/>
    <w:link w:val="Quote"/>
    <w:uiPriority w:val="29"/>
    <w:rsid w:val="00383BA7"/>
    <w:rPr>
      <w:i/>
      <w:iCs/>
      <w:color w:val="404040" w:themeColor="text1" w:themeTint="BF"/>
    </w:rPr>
  </w:style>
  <w:style w:type="paragraph" w:styleId="ListParagraph">
    <w:name w:val="List Paragraph"/>
    <w:basedOn w:val="Normal"/>
    <w:uiPriority w:val="34"/>
    <w:qFormat/>
    <w:rsid w:val="00383BA7"/>
    <w:pPr>
      <w:ind w:left="720"/>
      <w:contextualSpacing/>
    </w:pPr>
  </w:style>
  <w:style w:type="character" w:styleId="IntenseEmphasis">
    <w:name w:val="Intense Emphasis"/>
    <w:basedOn w:val="DefaultParagraphFont"/>
    <w:uiPriority w:val="21"/>
    <w:qFormat/>
    <w:rsid w:val="00383BA7"/>
    <w:rPr>
      <w:i/>
      <w:iCs/>
      <w:color w:val="0F4761" w:themeColor="accent1" w:themeShade="BF"/>
    </w:rPr>
  </w:style>
  <w:style w:type="paragraph" w:styleId="IntenseQuote">
    <w:name w:val="Intense Quote"/>
    <w:basedOn w:val="Normal"/>
    <w:next w:val="Normal"/>
    <w:link w:val="IntenseQuoteChar"/>
    <w:uiPriority w:val="30"/>
    <w:qFormat/>
    <w:rsid w:val="00383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BA7"/>
    <w:rPr>
      <w:i/>
      <w:iCs/>
      <w:color w:val="0F4761" w:themeColor="accent1" w:themeShade="BF"/>
    </w:rPr>
  </w:style>
  <w:style w:type="character" w:styleId="IntenseReference">
    <w:name w:val="Intense Reference"/>
    <w:basedOn w:val="DefaultParagraphFont"/>
    <w:uiPriority w:val="32"/>
    <w:qFormat/>
    <w:rsid w:val="00383BA7"/>
    <w:rPr>
      <w:b/>
      <w:bCs/>
      <w:smallCaps/>
      <w:color w:val="0F4761" w:themeColor="accent1" w:themeShade="BF"/>
      <w:spacing w:val="5"/>
    </w:rPr>
  </w:style>
  <w:style w:type="table" w:styleId="TableGrid">
    <w:name w:val="Table Grid"/>
    <w:basedOn w:val="TableNormal"/>
    <w:uiPriority w:val="39"/>
    <w:rsid w:val="00383B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C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F5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7191">
      <w:bodyDiv w:val="1"/>
      <w:marLeft w:val="0"/>
      <w:marRight w:val="0"/>
      <w:marTop w:val="0"/>
      <w:marBottom w:val="0"/>
      <w:divBdr>
        <w:top w:val="none" w:sz="0" w:space="0" w:color="auto"/>
        <w:left w:val="none" w:sz="0" w:space="0" w:color="auto"/>
        <w:bottom w:val="none" w:sz="0" w:space="0" w:color="auto"/>
        <w:right w:val="none" w:sz="0" w:space="0" w:color="auto"/>
      </w:divBdr>
    </w:div>
    <w:div w:id="10704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74/53" TargetMode="External"/><Relationship Id="rId117" Type="http://schemas.openxmlformats.org/officeDocument/2006/relationships/hyperlink" Target="https://ico.org.uk/for-organisations-2/guide-to-data-protection/guide-to-the-general-data-protection-regulation-gdpr/individual-rights/right-to-erasure/" TargetMode="External"/><Relationship Id="rId21" Type="http://schemas.openxmlformats.org/officeDocument/2006/relationships/hyperlink" Target="https://unlock.org.uk/advice/a-simple-guide-to-the-roa/" TargetMode="External"/><Relationship Id="rId42" Type="http://schemas.openxmlformats.org/officeDocument/2006/relationships/hyperlink" Target="https://unlock.org.uk/advice/retention-deletion-police-records/" TargetMode="External"/><Relationship Id="rId47" Type="http://schemas.openxmlformats.org/officeDocument/2006/relationships/hyperlink" Target="https://unlock.org.uk/advice/retention-deletion-police-records/" TargetMode="External"/><Relationship Id="rId63" Type="http://schemas.openxmlformats.org/officeDocument/2006/relationships/hyperlink" Target="https://www.gov.uk/guidance/rehabilitation-periods" TargetMode="External"/><Relationship Id="rId68" Type="http://schemas.openxmlformats.org/officeDocument/2006/relationships/hyperlink" Target="https://www.mygov.scot/convictions-higher-level-disclosures/applying-to-have-spent-convictions-removed" TargetMode="External"/><Relationship Id="rId84" Type="http://schemas.openxmlformats.org/officeDocument/2006/relationships/hyperlink" Target="https://www.mygov.scot/convictions-higher-level-disclosures/applying-to-have-spent-convictions-removed" TargetMode="External"/><Relationship Id="rId89" Type="http://schemas.openxmlformats.org/officeDocument/2006/relationships/hyperlink" Target="https://www.mygov.scot/convictions-higher-level-disclosures/applying-to-have-spent-convictions-removed" TargetMode="External"/><Relationship Id="rId112" Type="http://schemas.openxmlformats.org/officeDocument/2006/relationships/hyperlink" Target="https://ico.org.uk/for-organisations-2/guide-to-data-protection/guide-to-the-general-data-protection-regulation-gdpr/individual-rights/right-to-erasure/" TargetMode="External"/><Relationship Id="rId16" Type="http://schemas.openxmlformats.org/officeDocument/2006/relationships/hyperlink" Target="https://en.wikipedia.org/wiki/Rehabilitation_of_Offenders_Act_1974" TargetMode="External"/><Relationship Id="rId107" Type="http://schemas.openxmlformats.org/officeDocument/2006/relationships/hyperlink" Target="https://www.cps.gov.uk/legal-guidance/sentencing-dangerous-offenders" TargetMode="External"/><Relationship Id="rId11" Type="http://schemas.openxmlformats.org/officeDocument/2006/relationships/hyperlink" Target="https://policecautions.uk/2017/10/16/criminal-record-sealing-and-expungement-in-england-and-wales/" TargetMode="External"/><Relationship Id="rId32" Type="http://schemas.openxmlformats.org/officeDocument/2006/relationships/hyperlink" Target="https://en.wikipedia.org/wiki/Rehabilitation_of_Offenders_Act_1974" TargetMode="External"/><Relationship Id="rId37" Type="http://schemas.openxmlformats.org/officeDocument/2006/relationships/hyperlink" Target="https://www.legislation.gov.uk/ukpga/1974/53" TargetMode="External"/><Relationship Id="rId53" Type="http://schemas.openxmlformats.org/officeDocument/2006/relationships/hyperlink" Target="https://commonslibrary.parliament.uk/criminal-records/" TargetMode="External"/><Relationship Id="rId58" Type="http://schemas.openxmlformats.org/officeDocument/2006/relationships/hyperlink" Target="https://www.gov.uk/guidance/rehabilitation-periods" TargetMode="External"/><Relationship Id="rId74" Type="http://schemas.openxmlformats.org/officeDocument/2006/relationships/hyperlink" Target="https://www.mygov.scot/convictions-higher-level-disclosures/applying-to-have-spent-convictions-removed" TargetMode="External"/><Relationship Id="rId79" Type="http://schemas.openxmlformats.org/officeDocument/2006/relationships/hyperlink" Target="https://www.mygov.scot/convictions-higher-level-disclosures/applying-to-have-spent-convictions-removed" TargetMode="External"/><Relationship Id="rId102" Type="http://schemas.openxmlformats.org/officeDocument/2006/relationships/hyperlink" Target="https://www.cps.gov.uk/legal-guidance/sentencing-dangerous-offenders" TargetMode="External"/><Relationship Id="rId123" Type="http://schemas.openxmlformats.org/officeDocument/2006/relationships/hyperlink" Target="https://ico.org.uk/for-organisations-2/guide-to-data-protection/guide-to-the-general-data-protection-regulation-gdpr/individual-rights/right-to-erasure/" TargetMode="External"/><Relationship Id="rId5" Type="http://schemas.openxmlformats.org/officeDocument/2006/relationships/hyperlink" Target="https://unlock.org.uk/advice/what-will-be-filtered-by-dbs/" TargetMode="External"/><Relationship Id="rId90" Type="http://schemas.openxmlformats.org/officeDocument/2006/relationships/hyperlink" Target="https://www.mygov.scot/convictions-higher-level-disclosures/applying-to-have-spent-convictions-removed" TargetMode="External"/><Relationship Id="rId95" Type="http://schemas.openxmlformats.org/officeDocument/2006/relationships/hyperlink" Target="https://www.cps.gov.uk/legal-guidance/sentencing-dangerous-offenders" TargetMode="Externa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hyperlink" Target="https://www.legislation.gov.uk/ukpga/1974/53" TargetMode="External"/><Relationship Id="rId43" Type="http://schemas.openxmlformats.org/officeDocument/2006/relationships/hyperlink" Target="https://acro.police.uk/s/acro-services/record-deletion" TargetMode="External"/><Relationship Id="rId48" Type="http://schemas.openxmlformats.org/officeDocument/2006/relationships/hyperlink" Target="https://unlock.org.uk/advice/retention-deletion-police-records/" TargetMode="External"/><Relationship Id="rId64" Type="http://schemas.openxmlformats.org/officeDocument/2006/relationships/hyperlink" Target="https://www.gov.uk/guidance/rehabilitation-periods" TargetMode="External"/><Relationship Id="rId69" Type="http://schemas.openxmlformats.org/officeDocument/2006/relationships/hyperlink" Target="https://www.mygov.scot/convictions-higher-level-disclosures/applying-to-have-spent-convictions-removed" TargetMode="External"/><Relationship Id="rId113" Type="http://schemas.openxmlformats.org/officeDocument/2006/relationships/hyperlink" Target="https://ico.org.uk/for-organisations-2/guide-to-data-protection/guide-to-the-general-data-protection-regulation-gdpr/individual-rights/right-to-erasure/" TargetMode="External"/><Relationship Id="rId118" Type="http://schemas.openxmlformats.org/officeDocument/2006/relationships/hyperlink" Target="https://ico.org.uk/for-organisations-2/guide-to-data-protection/guide-to-the-general-data-protection-regulation-gdpr/individual-rights/right-to-erasure/" TargetMode="External"/><Relationship Id="rId80" Type="http://schemas.openxmlformats.org/officeDocument/2006/relationships/hyperlink" Target="https://www.mygov.scot/convictions-higher-level-disclosures/applying-to-have-spent-convictions-removed" TargetMode="External"/><Relationship Id="rId85" Type="http://schemas.openxmlformats.org/officeDocument/2006/relationships/hyperlink" Target="https://www.mygov.scot/convictions-higher-level-disclosures/applying-to-have-spent-convictions-removed" TargetMode="External"/><Relationship Id="rId12" Type="http://schemas.openxmlformats.org/officeDocument/2006/relationships/hyperlink" Target="https://www.legislation.gov.uk/ukpga/1974/53" TargetMode="External"/><Relationship Id="rId17" Type="http://schemas.openxmlformats.org/officeDocument/2006/relationships/hyperlink" Target="https://en.wikipedia.org/wiki/Rehabilitation_of_Offenders_Act_1974" TargetMode="External"/><Relationship Id="rId33" Type="http://schemas.openxmlformats.org/officeDocument/2006/relationships/hyperlink" Target="https://en.wikipedia.org/wiki/Rehabilitation_of_Offenders_Act_1974" TargetMode="External"/><Relationship Id="rId38" Type="http://schemas.openxmlformats.org/officeDocument/2006/relationships/hyperlink" Target="https://unlock.org.uk/advice/a-simple-guide-to-the-roa/" TargetMode="External"/><Relationship Id="rId59" Type="http://schemas.openxmlformats.org/officeDocument/2006/relationships/hyperlink" Target="https://www.gov.uk/guidance/rehabilitation-periods" TargetMode="External"/><Relationship Id="rId103" Type="http://schemas.openxmlformats.org/officeDocument/2006/relationships/hyperlink" Target="https://www.cps.gov.uk/legal-guidance/sentencing-dangerous-offenders" TargetMode="External"/><Relationship Id="rId108" Type="http://schemas.openxmlformats.org/officeDocument/2006/relationships/hyperlink" Target="https://www.legislation.gov.uk/ukpga/2020/17/schedule/18" TargetMode="External"/><Relationship Id="rId124" Type="http://schemas.openxmlformats.org/officeDocument/2006/relationships/fontTable" Target="fontTable.xml"/><Relationship Id="rId54" Type="http://schemas.openxmlformats.org/officeDocument/2006/relationships/hyperlink" Target="https://commonslibrary.parliament.uk/criminal-records/" TargetMode="External"/><Relationship Id="rId70" Type="http://schemas.openxmlformats.org/officeDocument/2006/relationships/hyperlink" Target="https://www.mygov.scot/convictions-higher-level-disclosures/applying-to-have-spent-convictions-removed" TargetMode="External"/><Relationship Id="rId75" Type="http://schemas.openxmlformats.org/officeDocument/2006/relationships/hyperlink" Target="https://www.mygov.scot/convictions-higher-level-disclosures/applying-to-have-spent-convictions-removed" TargetMode="External"/><Relationship Id="rId91" Type="http://schemas.openxmlformats.org/officeDocument/2006/relationships/hyperlink" Target="https://www.mygov.scot/convictions-higher-level-disclosures/applying-to-have-spent-convictions-removed" TargetMode="External"/><Relationship Id="rId96" Type="http://schemas.openxmlformats.org/officeDocument/2006/relationships/hyperlink" Target="https://www.cps.gov.uk/legal-guidance/sentencing-dangerous-offenders" TargetMode="External"/><Relationship Id="rId1" Type="http://schemas.openxmlformats.org/officeDocument/2006/relationships/numbering" Target="numbering.xml"/><Relationship Id="rId6" Type="http://schemas.openxmlformats.org/officeDocument/2006/relationships/hyperlink" Target="https://unlock.org.uk/advice/what-will-be-filtered-by-dbs/" TargetMode="External"/><Relationship Id="rId23" Type="http://schemas.openxmlformats.org/officeDocument/2006/relationships/hyperlink" Target="https://www.gov.uk/government/publications/new-guidance-on-the-rehabilitation-of-offenders-act-1974" TargetMode="External"/><Relationship Id="rId28" Type="http://schemas.openxmlformats.org/officeDocument/2006/relationships/hyperlink" Target="https://www.gov.uk/government/publications/new-guidance-on-the-rehabilitation-of-offenders-act-1974" TargetMode="External"/><Relationship Id="rId49" Type="http://schemas.openxmlformats.org/officeDocument/2006/relationships/hyperlink" Target="https://unlock.org.uk/advice/retention-deletion-police-records/" TargetMode="External"/><Relationship Id="rId114" Type="http://schemas.openxmlformats.org/officeDocument/2006/relationships/hyperlink" Target="https://ico.org.uk/for-organisations-2/guide-to-data-protection/guide-to-the-general-data-protection-regulation-gdpr/individual-rights/right-to-erasure/" TargetMode="External"/><Relationship Id="rId119" Type="http://schemas.openxmlformats.org/officeDocument/2006/relationships/hyperlink" Target="https://ico.org.uk/for-organisations-2/guide-to-data-protection/guide-to-the-general-data-protection-regulation-gdpr/individual-rights/right-to-erasure/" TargetMode="External"/><Relationship Id="rId44" Type="http://schemas.openxmlformats.org/officeDocument/2006/relationships/hyperlink" Target="https://acro.police.uk/s/acro-services/record-deletion" TargetMode="External"/><Relationship Id="rId60" Type="http://schemas.openxmlformats.org/officeDocument/2006/relationships/hyperlink" Target="https://www.gov.uk/guidance/rehabilitation-periods" TargetMode="External"/><Relationship Id="rId65" Type="http://schemas.openxmlformats.org/officeDocument/2006/relationships/hyperlink" Target="https://www.gov.uk/guidance/rehabilitation-periods" TargetMode="External"/><Relationship Id="rId81" Type="http://schemas.openxmlformats.org/officeDocument/2006/relationships/hyperlink" Target="https://www.mygov.scot/convictions-higher-level-disclosures/applying-to-have-spent-convictions-removed" TargetMode="External"/><Relationship Id="rId86" Type="http://schemas.openxmlformats.org/officeDocument/2006/relationships/hyperlink" Target="https://www.mygov.scot/convictions-higher-level-disclosures/applying-to-have-spent-convictions-removed" TargetMode="External"/><Relationship Id="rId13" Type="http://schemas.openxmlformats.org/officeDocument/2006/relationships/hyperlink" Target="https://www.legislation.gov.uk/ukpga/1974/53" TargetMode="External"/><Relationship Id="rId18" Type="http://schemas.openxmlformats.org/officeDocument/2006/relationships/hyperlink" Target="https://www.reed.co.uk/career-advice/what-is-the-rehabilitation-of-offenders-act-1974/" TargetMode="External"/><Relationship Id="rId39" Type="http://schemas.openxmlformats.org/officeDocument/2006/relationships/hyperlink" Target="https://unlock.org.uk/advice/a-simple-guide-to-the-roa/" TargetMode="External"/><Relationship Id="rId109" Type="http://schemas.openxmlformats.org/officeDocument/2006/relationships/hyperlink" Target="https://ico.org.uk/for-organisations-2/guide-to-data-protection/guide-to-the-general-data-protection-regulation-gdpr/individual-rights/right-to-erasure/" TargetMode="External"/><Relationship Id="rId34" Type="http://schemas.openxmlformats.org/officeDocument/2006/relationships/hyperlink" Target="https://www.legislation.gov.uk/ukpga/1974/53" TargetMode="External"/><Relationship Id="rId50" Type="http://schemas.openxmlformats.org/officeDocument/2006/relationships/hyperlink" Target="https://acro.police.uk/s/acro-services/record-deletion" TargetMode="External"/><Relationship Id="rId55" Type="http://schemas.openxmlformats.org/officeDocument/2006/relationships/hyperlink" Target="https://www.gov.uk/guidance/rehabilitation-periods" TargetMode="External"/><Relationship Id="rId76" Type="http://schemas.openxmlformats.org/officeDocument/2006/relationships/hyperlink" Target="https://www.mygov.scot/convictions-higher-level-disclosures/applying-to-have-spent-convictions-removed" TargetMode="External"/><Relationship Id="rId97" Type="http://schemas.openxmlformats.org/officeDocument/2006/relationships/hyperlink" Target="https://www.legislation.gov.uk/ukpga/2020/17/schedule/18" TargetMode="External"/><Relationship Id="rId104" Type="http://schemas.openxmlformats.org/officeDocument/2006/relationships/hyperlink" Target="https://www.cps.gov.uk/legal-guidance/sentencing-dangerous-offenders" TargetMode="External"/><Relationship Id="rId120" Type="http://schemas.openxmlformats.org/officeDocument/2006/relationships/hyperlink" Target="https://ico.org.uk/for-organisations-2/guide-to-data-protection/guide-to-the-general-data-protection-regulation-gdpr/individual-rights/right-to-erasure/" TargetMode="External"/><Relationship Id="rId125" Type="http://schemas.openxmlformats.org/officeDocument/2006/relationships/theme" Target="theme/theme1.xml"/><Relationship Id="rId7" Type="http://schemas.openxmlformats.org/officeDocument/2006/relationships/hyperlink" Target="https://www.bbc.co.uk/news/business-68369015.amp" TargetMode="External"/><Relationship Id="rId71" Type="http://schemas.openxmlformats.org/officeDocument/2006/relationships/hyperlink" Target="https://www.mygov.scot/convictions-higher-level-disclosures/applying-to-have-spent-convictions-removed" TargetMode="External"/><Relationship Id="rId92" Type="http://schemas.openxmlformats.org/officeDocument/2006/relationships/hyperlink" Target="https://www.mygov.scot/convictions-higher-level-disclosures/applying-to-have-spent-convictions-removed" TargetMode="External"/><Relationship Id="rId2" Type="http://schemas.openxmlformats.org/officeDocument/2006/relationships/styles" Target="styles.xml"/><Relationship Id="rId29" Type="http://schemas.openxmlformats.org/officeDocument/2006/relationships/hyperlink" Target="https://www.gov.uk/government/publications/new-guidance-on-the-rehabilitation-of-offenders-act-1974" TargetMode="External"/><Relationship Id="rId24" Type="http://schemas.openxmlformats.org/officeDocument/2006/relationships/hyperlink" Target="https://www.gov.uk/government/publications/new-guidance-on-the-rehabilitation-of-offenders-act-1974" TargetMode="External"/><Relationship Id="rId40" Type="http://schemas.openxmlformats.org/officeDocument/2006/relationships/hyperlink" Target="https://unlock.org.uk/advice/retention-deletion-police-records/" TargetMode="External"/><Relationship Id="rId45" Type="http://schemas.openxmlformats.org/officeDocument/2006/relationships/hyperlink" Target="https://unlock.org.uk/advice/retention-deletion-police-records/" TargetMode="External"/><Relationship Id="rId66" Type="http://schemas.openxmlformats.org/officeDocument/2006/relationships/hyperlink" Target="https://www.gov.uk/guidance/rehabilitation-periods" TargetMode="External"/><Relationship Id="rId87" Type="http://schemas.openxmlformats.org/officeDocument/2006/relationships/hyperlink" Target="https://www.mygov.scot/convictions-higher-level-disclosures/applying-to-have-spent-convictions-removed" TargetMode="External"/><Relationship Id="rId110" Type="http://schemas.openxmlformats.org/officeDocument/2006/relationships/hyperlink" Target="https://ico.org.uk/for-organisations-2/guide-to-data-protection/guide-to-the-general-data-protection-regulation-gdpr/individual-rights/right-to-erasure/" TargetMode="External"/><Relationship Id="rId115" Type="http://schemas.openxmlformats.org/officeDocument/2006/relationships/hyperlink" Target="https://ico.org.uk/for-organisations-2/guide-to-data-protection/guide-to-the-general-data-protection-regulation-gdpr/individual-rights/right-to-erasure/" TargetMode="External"/><Relationship Id="rId61" Type="http://schemas.openxmlformats.org/officeDocument/2006/relationships/hyperlink" Target="https://www.gov.uk/guidance/rehabilitation-periods" TargetMode="External"/><Relationship Id="rId82" Type="http://schemas.openxmlformats.org/officeDocument/2006/relationships/hyperlink" Target="https://www.mygov.scot/convictions-higher-level-disclosures/applying-to-have-spent-convictions-removed" TargetMode="External"/><Relationship Id="rId19" Type="http://schemas.openxmlformats.org/officeDocument/2006/relationships/hyperlink" Target="https://www.reed.co.uk/career-advice/what-is-the-rehabilitation-of-offenders-act-1974/" TargetMode="External"/><Relationship Id="rId14" Type="http://schemas.openxmlformats.org/officeDocument/2006/relationships/hyperlink" Target="https://www.legislation.gov.uk/ukpga/1974/53"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hyperlink" Target="https://www.reed.co.uk/career-advice/what-is-the-rehabilitation-of-offenders-act-1974/" TargetMode="External"/><Relationship Id="rId56" Type="http://schemas.openxmlformats.org/officeDocument/2006/relationships/hyperlink" Target="https://www.gov.uk/guidance/rehabilitation-periods" TargetMode="External"/><Relationship Id="rId77" Type="http://schemas.openxmlformats.org/officeDocument/2006/relationships/hyperlink" Target="https://www.mygov.scot/convictions-higher-level-disclosures/applying-to-have-spent-convictions-removed" TargetMode="External"/><Relationship Id="rId100" Type="http://schemas.openxmlformats.org/officeDocument/2006/relationships/hyperlink" Target="https://www.cps.gov.uk/legal-guidance/sentencing-dangerous-offenders" TargetMode="External"/><Relationship Id="rId105" Type="http://schemas.openxmlformats.org/officeDocument/2006/relationships/hyperlink" Target="https://www.cps.gov.uk/legal-guidance/sentencing-dangerous-offenders" TargetMode="External"/><Relationship Id="rId8" Type="http://schemas.openxmlformats.org/officeDocument/2006/relationships/hyperlink" Target="https://www.bbc.co.uk/news/business-68369015.amp" TargetMode="External"/><Relationship Id="rId51" Type="http://schemas.openxmlformats.org/officeDocument/2006/relationships/hyperlink" Target="https://acro.police.uk/s/acro-services/record-deletion" TargetMode="External"/><Relationship Id="rId72" Type="http://schemas.openxmlformats.org/officeDocument/2006/relationships/hyperlink" Target="https://www.mygov.scot/convictions-higher-level-disclosures/applying-to-have-spent-convictions-removed" TargetMode="External"/><Relationship Id="rId93" Type="http://schemas.openxmlformats.org/officeDocument/2006/relationships/hyperlink" Target="https://www.mygov.scot/convictions-higher-level-disclosures/applying-to-have-spent-convictions-removed" TargetMode="External"/><Relationship Id="rId98" Type="http://schemas.openxmlformats.org/officeDocument/2006/relationships/hyperlink" Target="https://www.cps.gov.uk/legal-guidance/sentencing-dangerous-offenders" TargetMode="External"/><Relationship Id="rId121" Type="http://schemas.openxmlformats.org/officeDocument/2006/relationships/hyperlink" Target="https://ico.org.uk/for-organisations-2/guide-to-data-protection/guide-to-the-general-data-protection-regulation-gdpr/individual-rights/right-to-erasure/" TargetMode="External"/><Relationship Id="rId3" Type="http://schemas.openxmlformats.org/officeDocument/2006/relationships/settings" Target="settings.xml"/><Relationship Id="rId25" Type="http://schemas.openxmlformats.org/officeDocument/2006/relationships/hyperlink" Target="https://unlock.org.uk/advice/a-simple-guide-to-the-roa/" TargetMode="External"/><Relationship Id="rId46" Type="http://schemas.openxmlformats.org/officeDocument/2006/relationships/hyperlink" Target="https://commonslibrary.parliament.uk/criminal-records/" TargetMode="External"/><Relationship Id="rId67" Type="http://schemas.openxmlformats.org/officeDocument/2006/relationships/hyperlink" Target="https://www.mygov.scot/convictions-higher-level-disclosures/applying-to-have-spent-convictions-removed" TargetMode="External"/><Relationship Id="rId116" Type="http://schemas.openxmlformats.org/officeDocument/2006/relationships/hyperlink" Target="https://ico.org.uk/for-organisations-2/guide-to-data-protection/guide-to-the-general-data-protection-regulation-gdpr/individual-rights/right-to-erasure/" TargetMode="External"/><Relationship Id="rId20" Type="http://schemas.openxmlformats.org/officeDocument/2006/relationships/hyperlink" Target="https://unlock.org.uk/advice/a-simple-guide-to-the-roa/" TargetMode="External"/><Relationship Id="rId41" Type="http://schemas.openxmlformats.org/officeDocument/2006/relationships/hyperlink" Target="https://unlock.org.uk/advice/retention-deletion-police-records/" TargetMode="External"/><Relationship Id="rId62" Type="http://schemas.openxmlformats.org/officeDocument/2006/relationships/hyperlink" Target="https://www.gov.uk/guidance/rehabilitation-periods" TargetMode="External"/><Relationship Id="rId83" Type="http://schemas.openxmlformats.org/officeDocument/2006/relationships/hyperlink" Target="https://www.mygov.scot/convictions-higher-level-disclosures/applying-to-have-spent-convictions-removed" TargetMode="External"/><Relationship Id="rId88" Type="http://schemas.openxmlformats.org/officeDocument/2006/relationships/hyperlink" Target="https://www.mygov.scot/convictions-higher-level-disclosures/applying-to-have-spent-convictions-removed" TargetMode="External"/><Relationship Id="rId111" Type="http://schemas.openxmlformats.org/officeDocument/2006/relationships/hyperlink" Target="https://ico.org.uk/for-organisations-2/guide-to-data-protection/guide-to-the-general-data-protection-regulation-gdpr/individual-rights/right-to-erasure/" TargetMode="External"/><Relationship Id="rId15" Type="http://schemas.openxmlformats.org/officeDocument/2006/relationships/hyperlink" Target="https://www.gov.uk/government/publications/new-guidance-on-the-rehabilitation-of-offenders-act-1974" TargetMode="External"/><Relationship Id="rId36" Type="http://schemas.openxmlformats.org/officeDocument/2006/relationships/hyperlink" Target="https://www.reed.co.uk/career-advice/what-is-the-rehabilitation-of-offenders-act-1974/" TargetMode="External"/><Relationship Id="rId57" Type="http://schemas.openxmlformats.org/officeDocument/2006/relationships/hyperlink" Target="https://www.gov.uk/guidance/rehabilitation-periods" TargetMode="External"/><Relationship Id="rId106" Type="http://schemas.openxmlformats.org/officeDocument/2006/relationships/hyperlink" Target="https://www.cps.gov.uk/legal-guidance/sentencing-dangerous-offenders" TargetMode="External"/><Relationship Id="rId10" Type="http://schemas.openxmlformats.org/officeDocument/2006/relationships/hyperlink" Target="https://policecautions.uk/2017/10/16/criminal-record-sealing-and-expungement-in-england-and-wales/" TargetMode="External"/><Relationship Id="rId31" Type="http://schemas.openxmlformats.org/officeDocument/2006/relationships/hyperlink" Target="https://www.legislation.gov.uk/ukpga/1974/53" TargetMode="External"/><Relationship Id="rId52" Type="http://schemas.openxmlformats.org/officeDocument/2006/relationships/hyperlink" Target="https://unlock.org.uk/advice/retention-deletion-police-records/" TargetMode="External"/><Relationship Id="rId73" Type="http://schemas.openxmlformats.org/officeDocument/2006/relationships/hyperlink" Target="https://www.mygov.scot/convictions-higher-level-disclosures/applying-to-have-spent-convictions-removed" TargetMode="External"/><Relationship Id="rId78" Type="http://schemas.openxmlformats.org/officeDocument/2006/relationships/hyperlink" Target="https://www.mygov.scot/convictions-higher-level-disclosures/applying-to-have-spent-convictions-removed" TargetMode="External"/><Relationship Id="rId94" Type="http://schemas.openxmlformats.org/officeDocument/2006/relationships/hyperlink" Target="https://www.mygov.scot/convictions-higher-level-disclosures/applying-to-have-spent-convictions-removed" TargetMode="External"/><Relationship Id="rId99" Type="http://schemas.openxmlformats.org/officeDocument/2006/relationships/hyperlink" Target="https://www.cps.gov.uk/legal-guidance/sentencing-dangerous-offenders" TargetMode="External"/><Relationship Id="rId101" Type="http://schemas.openxmlformats.org/officeDocument/2006/relationships/hyperlink" Target="https://www.cps.gov.uk/legal-guidance/sentencing-dangerous-offenders" TargetMode="External"/><Relationship Id="rId122" Type="http://schemas.openxmlformats.org/officeDocument/2006/relationships/hyperlink" Target="https://ico.org.uk/for-organisations-2/guide-to-data-protection/guide-to-the-general-data-protection-regulation-gdpr/individual-rights/right-to-erasure/" TargetMode="External"/><Relationship Id="rId4" Type="http://schemas.openxmlformats.org/officeDocument/2006/relationships/webSettings" Target="webSettings.xml"/><Relationship Id="rId9" Type="http://schemas.openxmlformats.org/officeDocument/2006/relationships/hyperlink" Target="https://unlock.org.uk/advice/retention-deletion-polic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1082</TotalTime>
  <Pages>7</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Xenia Maurice</cp:lastModifiedBy>
  <cp:revision>7</cp:revision>
  <dcterms:created xsi:type="dcterms:W3CDTF">2024-02-25T15:09:00Z</dcterms:created>
  <dcterms:modified xsi:type="dcterms:W3CDTF">2024-09-03T23:43:00Z</dcterms:modified>
</cp:coreProperties>
</file>