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0C0AB" w14:textId="77777777" w:rsidR="00FC0A21" w:rsidRDefault="00FC0A21" w:rsidP="00FC0A21">
      <w:pPr>
        <w:spacing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C0A21" w14:paraId="13EC1620" w14:textId="77777777" w:rsidTr="008B53D0"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30AC" w14:textId="77777777" w:rsidR="00FC0A21" w:rsidRDefault="00FC0A21" w:rsidP="008B53D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>European Convention on Human Rights</w:t>
            </w:r>
          </w:p>
          <w:p w14:paraId="3FE3F413" w14:textId="77777777" w:rsidR="00FC0A21" w:rsidRDefault="00FC0A21" w:rsidP="008B53D0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>ECHR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- Article 3: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Elections</w:t>
            </w:r>
          </w:p>
          <w:p w14:paraId="27176295" w14:textId="77777777" w:rsidR="00FC0A21" w:rsidRDefault="00FC0A21" w:rsidP="008B53D0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02122"/>
                <w:szCs w:val="24"/>
                <w:lang w:eastAsia="en-GB"/>
              </w:rPr>
            </w:pPr>
          </w:p>
          <w:p w14:paraId="472DB443" w14:textId="77777777" w:rsidR="00FC0A21" w:rsidRDefault="00FC0A21" w:rsidP="008B53D0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Article 3 – elections</w:t>
            </w:r>
          </w:p>
          <w:p w14:paraId="3F6948C7" w14:textId="77777777" w:rsidR="00FC0A21" w:rsidRDefault="00FC0A21" w:rsidP="008B53D0">
            <w:pPr>
              <w:spacing w:line="240" w:lineRule="auto"/>
              <w:rPr>
                <w:color w:val="202122"/>
                <w:lang w:eastAsia="en-GB"/>
              </w:rPr>
            </w:pPr>
            <w:r>
              <w:t>Article 3 provides for</w:t>
            </w:r>
            <w:r>
              <w:rPr>
                <w:color w:val="202122"/>
                <w:lang w:eastAsia="en-GB"/>
              </w:rPr>
              <w:t xml:space="preserve"> the right to elections performed by secret ballot, that are also free and that occur at regular intervals. </w:t>
            </w:r>
          </w:p>
          <w:p w14:paraId="4519DD59" w14:textId="77777777" w:rsidR="00FC0A21" w:rsidRDefault="00FC0A21" w:rsidP="00FC0A2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hyperlink r:id="rId5" w:tooltip="Matthews v. United Kingdom" w:history="1">
              <w:r>
                <w:rPr>
                  <w:rStyle w:val="Hyperlink"/>
                  <w:b/>
                  <w:bCs/>
                  <w:i/>
                  <w:iCs/>
                </w:rPr>
                <w:t>Matthews v. United Kingdom</w:t>
              </w:r>
            </w:hyperlink>
            <w:r>
              <w:t> (1999) 28 EHRR 361</w:t>
            </w:r>
          </w:p>
          <w:p w14:paraId="0C4D7E1F" w14:textId="77777777" w:rsidR="00FC0A21" w:rsidRDefault="00FC0A21" w:rsidP="008B53D0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46406FD0" w14:textId="77777777" w:rsidR="004633B0" w:rsidRDefault="004633B0"/>
    <w:sectPr w:rsidR="00463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D080F"/>
    <w:multiLevelType w:val="hybridMultilevel"/>
    <w:tmpl w:val="A19682B8"/>
    <w:lvl w:ilvl="0" w:tplc="BFE2C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F8"/>
    <w:rsid w:val="001E1A1C"/>
    <w:rsid w:val="00396EF8"/>
    <w:rsid w:val="004633B0"/>
    <w:rsid w:val="00B57ECD"/>
    <w:rsid w:val="00C04C38"/>
    <w:rsid w:val="00CA4B05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0A90"/>
  <w15:chartTrackingRefBased/>
  <w15:docId w15:val="{FEE15866-B69A-44D0-AF90-B826BD31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A21"/>
    <w:pPr>
      <w:spacing w:after="0"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0A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0A21"/>
    <w:pPr>
      <w:ind w:left="720"/>
      <w:contextualSpacing/>
    </w:pPr>
  </w:style>
  <w:style w:type="table" w:styleId="TableGrid">
    <w:name w:val="Table Grid"/>
    <w:basedOn w:val="TableNormal"/>
    <w:uiPriority w:val="39"/>
    <w:rsid w:val="00FC0A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Matthews_v._United_Kingd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re_wired32@outlook.com</dc:creator>
  <cp:keywords/>
  <dc:description/>
  <cp:lastModifiedBy>re_wired32@outlook.com</cp:lastModifiedBy>
  <cp:revision>2</cp:revision>
  <dcterms:created xsi:type="dcterms:W3CDTF">2021-03-13T00:47:00Z</dcterms:created>
  <dcterms:modified xsi:type="dcterms:W3CDTF">2021-03-13T00:47:00Z</dcterms:modified>
</cp:coreProperties>
</file>